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5A" w:rsidRPr="00E1585A" w:rsidRDefault="00E1585A" w:rsidP="00E1585A">
      <w:pPr>
        <w:spacing w:after="0"/>
        <w:rPr>
          <w:rFonts w:ascii="Times New Roman" w:hAnsi="Times New Roman" w:cs="Times New Roman"/>
        </w:rPr>
      </w:pPr>
      <w:r w:rsidRPr="00E1585A">
        <w:rPr>
          <w:rFonts w:ascii="Times New Roman" w:hAnsi="Times New Roman" w:cs="Times New Roman"/>
        </w:rPr>
        <w:t>ВЕСТНИК</w:t>
      </w:r>
    </w:p>
    <w:p w:rsidR="00E1585A" w:rsidRPr="00E1585A" w:rsidRDefault="00E1585A" w:rsidP="00E1585A">
      <w:pPr>
        <w:spacing w:after="0"/>
        <w:rPr>
          <w:rFonts w:ascii="Times New Roman" w:hAnsi="Times New Roman" w:cs="Times New Roman"/>
        </w:rPr>
      </w:pPr>
      <w:proofErr w:type="spellStart"/>
      <w:r w:rsidRPr="00E1585A">
        <w:rPr>
          <w:rFonts w:ascii="Times New Roman" w:hAnsi="Times New Roman" w:cs="Times New Roman"/>
        </w:rPr>
        <w:t>Студеновского</w:t>
      </w:r>
      <w:proofErr w:type="spellEnd"/>
      <w:r w:rsidRPr="00E1585A">
        <w:rPr>
          <w:rFonts w:ascii="Times New Roman" w:hAnsi="Times New Roman" w:cs="Times New Roman"/>
        </w:rPr>
        <w:t xml:space="preserve"> сельсовета</w:t>
      </w: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</w:rPr>
      </w:pPr>
    </w:p>
    <w:p w:rsidR="00E1585A" w:rsidRPr="00E1585A" w:rsidRDefault="00E1585A" w:rsidP="00E1585A">
      <w:pPr>
        <w:spacing w:after="0"/>
        <w:rPr>
          <w:rFonts w:ascii="Times New Roman" w:hAnsi="Times New Roman" w:cs="Times New Roman"/>
        </w:rPr>
      </w:pP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</w:rPr>
      </w:pPr>
    </w:p>
    <w:p w:rsidR="00E1585A" w:rsidRPr="00E16D03" w:rsidRDefault="00E1585A" w:rsidP="00E15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D03">
        <w:rPr>
          <w:rFonts w:ascii="Times New Roman" w:hAnsi="Times New Roman" w:cs="Times New Roman"/>
          <w:b/>
          <w:sz w:val="28"/>
          <w:szCs w:val="28"/>
        </w:rPr>
        <w:t xml:space="preserve">Вестник </w:t>
      </w:r>
    </w:p>
    <w:p w:rsidR="00E1585A" w:rsidRPr="00E16D03" w:rsidRDefault="00E1585A" w:rsidP="00E15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6D03"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 w:rsidRPr="00E16D0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  <w:b/>
        </w:rPr>
      </w:pP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  <w:b/>
        </w:rPr>
      </w:pP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  <w:b/>
        </w:rPr>
      </w:pPr>
    </w:p>
    <w:p w:rsidR="00E1585A" w:rsidRPr="00E16D03" w:rsidRDefault="00A34BEE" w:rsidP="00E16D03">
      <w:pPr>
        <w:tabs>
          <w:tab w:val="center" w:pos="4677"/>
          <w:tab w:val="left" w:pos="739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E1585A" w:rsidRPr="00E16D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E1585A" w:rsidRPr="00E16D03">
        <w:rPr>
          <w:rFonts w:ascii="Times New Roman" w:hAnsi="Times New Roman" w:cs="Times New Roman"/>
          <w:sz w:val="26"/>
          <w:szCs w:val="26"/>
        </w:rPr>
        <w:t xml:space="preserve"> 202</w:t>
      </w:r>
      <w:r w:rsidR="000A5925" w:rsidRPr="00E16D03">
        <w:rPr>
          <w:rFonts w:ascii="Times New Roman" w:hAnsi="Times New Roman" w:cs="Times New Roman"/>
          <w:sz w:val="26"/>
          <w:szCs w:val="26"/>
        </w:rPr>
        <w:t>1</w:t>
      </w:r>
      <w:r w:rsidR="00E1585A" w:rsidRPr="00E16D03">
        <w:rPr>
          <w:rFonts w:ascii="Times New Roman" w:hAnsi="Times New Roman" w:cs="Times New Roman"/>
          <w:sz w:val="26"/>
          <w:szCs w:val="26"/>
        </w:rPr>
        <w:t xml:space="preserve">г                   </w:t>
      </w:r>
      <w:r w:rsidR="00BC7428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1585A" w:rsidRPr="00E16D03">
        <w:rPr>
          <w:rFonts w:ascii="Times New Roman" w:hAnsi="Times New Roman" w:cs="Times New Roman"/>
          <w:sz w:val="26"/>
          <w:szCs w:val="26"/>
        </w:rPr>
        <w:t xml:space="preserve"> Администрац</w:t>
      </w:r>
      <w:r w:rsidR="00E16D03">
        <w:rPr>
          <w:rFonts w:ascii="Times New Roman" w:hAnsi="Times New Roman" w:cs="Times New Roman"/>
          <w:sz w:val="26"/>
          <w:szCs w:val="26"/>
        </w:rPr>
        <w:t xml:space="preserve">ия                     </w:t>
      </w:r>
      <w:r w:rsidR="00E1585A" w:rsidRPr="00E16D03">
        <w:rPr>
          <w:rFonts w:ascii="Times New Roman" w:hAnsi="Times New Roman" w:cs="Times New Roman"/>
          <w:sz w:val="26"/>
          <w:szCs w:val="26"/>
        </w:rPr>
        <w:t xml:space="preserve">          Выпуск № </w:t>
      </w:r>
      <w:r>
        <w:rPr>
          <w:rFonts w:ascii="Times New Roman" w:hAnsi="Times New Roman" w:cs="Times New Roman"/>
          <w:sz w:val="26"/>
          <w:szCs w:val="26"/>
        </w:rPr>
        <w:t>12</w:t>
      </w:r>
    </w:p>
    <w:p w:rsidR="00E1585A" w:rsidRPr="00E16D03" w:rsidRDefault="00E16D03" w:rsidP="00E16D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spellStart"/>
      <w:r w:rsidR="00E1585A" w:rsidRPr="00E16D03">
        <w:rPr>
          <w:rFonts w:ascii="Times New Roman" w:hAnsi="Times New Roman" w:cs="Times New Roman"/>
          <w:sz w:val="26"/>
          <w:szCs w:val="26"/>
        </w:rPr>
        <w:t>Студеновского</w:t>
      </w:r>
      <w:proofErr w:type="spellEnd"/>
      <w:r w:rsidR="00E1585A" w:rsidRPr="00E16D03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E1585A" w:rsidRPr="00E16D03" w:rsidRDefault="00E16D03" w:rsidP="00E16D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1585A" w:rsidRPr="00E16D03">
        <w:rPr>
          <w:rFonts w:ascii="Times New Roman" w:hAnsi="Times New Roman" w:cs="Times New Roman"/>
          <w:sz w:val="26"/>
          <w:szCs w:val="26"/>
        </w:rPr>
        <w:t>Карасукского района</w:t>
      </w:r>
    </w:p>
    <w:p w:rsidR="00E1585A" w:rsidRPr="00E16D03" w:rsidRDefault="00E16D03" w:rsidP="00E16D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1585A" w:rsidRPr="00E16D03">
        <w:rPr>
          <w:rFonts w:ascii="Times New Roman" w:hAnsi="Times New Roman" w:cs="Times New Roman"/>
          <w:sz w:val="26"/>
          <w:szCs w:val="26"/>
        </w:rPr>
        <w:t>Новосибирской области</w:t>
      </w:r>
    </w:p>
    <w:p w:rsidR="00E1585A" w:rsidRPr="00E16D03" w:rsidRDefault="00E1585A" w:rsidP="00E16D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85A" w:rsidRDefault="00E1585A" w:rsidP="00E1585A">
      <w:pPr>
        <w:spacing w:after="0"/>
        <w:jc w:val="center"/>
        <w:rPr>
          <w:rFonts w:ascii="Times New Roman" w:hAnsi="Times New Roman" w:cs="Times New Roman"/>
          <w:b/>
        </w:rPr>
      </w:pPr>
    </w:p>
    <w:p w:rsidR="00E1585A" w:rsidRPr="00E16D03" w:rsidRDefault="00E1585A" w:rsidP="00E15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D03">
        <w:rPr>
          <w:rFonts w:ascii="Times New Roman" w:hAnsi="Times New Roman" w:cs="Times New Roman"/>
          <w:b/>
          <w:sz w:val="28"/>
          <w:szCs w:val="28"/>
        </w:rPr>
        <w:t>В этом номере</w:t>
      </w:r>
    </w:p>
    <w:p w:rsidR="00E1585A" w:rsidRPr="00E1585A" w:rsidRDefault="00E1585A" w:rsidP="00E1585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1E0"/>
      </w:tblPr>
      <w:tblGrid>
        <w:gridCol w:w="7226"/>
        <w:gridCol w:w="1659"/>
      </w:tblGrid>
      <w:tr w:rsidR="00E1585A" w:rsidRPr="00332E9A" w:rsidTr="009D328B">
        <w:tc>
          <w:tcPr>
            <w:tcW w:w="7226" w:type="dxa"/>
          </w:tcPr>
          <w:p w:rsidR="00E1585A" w:rsidRDefault="00E1585A" w:rsidP="00E1585A">
            <w:pPr>
              <w:jc w:val="center"/>
              <w:rPr>
                <w:b/>
                <w:sz w:val="24"/>
                <w:szCs w:val="24"/>
              </w:rPr>
            </w:pPr>
            <w:r w:rsidRPr="00332E9A">
              <w:rPr>
                <w:b/>
                <w:sz w:val="24"/>
                <w:szCs w:val="24"/>
              </w:rPr>
              <w:t>Наименование</w:t>
            </w:r>
          </w:p>
          <w:p w:rsidR="00332E9A" w:rsidRPr="00332E9A" w:rsidRDefault="00332E9A" w:rsidP="00E158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1585A" w:rsidRPr="00332E9A" w:rsidRDefault="00E1585A" w:rsidP="00E1585A">
            <w:pPr>
              <w:jc w:val="center"/>
              <w:rPr>
                <w:b/>
                <w:sz w:val="24"/>
                <w:szCs w:val="24"/>
              </w:rPr>
            </w:pPr>
            <w:r w:rsidRPr="00332E9A">
              <w:rPr>
                <w:b/>
                <w:sz w:val="24"/>
                <w:szCs w:val="24"/>
              </w:rPr>
              <w:t>страница</w:t>
            </w:r>
          </w:p>
        </w:tc>
      </w:tr>
      <w:tr w:rsidR="00E1585A" w:rsidRPr="00E1585A" w:rsidTr="009D328B">
        <w:tc>
          <w:tcPr>
            <w:tcW w:w="7226" w:type="dxa"/>
          </w:tcPr>
          <w:p w:rsidR="000243B7" w:rsidRPr="000243B7" w:rsidRDefault="000243B7" w:rsidP="000243B7">
            <w:pPr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0243B7">
              <w:rPr>
                <w:b/>
                <w:bCs/>
                <w:snapToGrid w:val="0"/>
                <w:sz w:val="24"/>
                <w:szCs w:val="24"/>
              </w:rPr>
              <w:t>АДМИНИСТРАЦИЯ</w:t>
            </w:r>
            <w:r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0243B7">
              <w:rPr>
                <w:b/>
                <w:bCs/>
                <w:snapToGrid w:val="0"/>
                <w:sz w:val="24"/>
                <w:szCs w:val="24"/>
              </w:rPr>
              <w:t xml:space="preserve">СТУДЕНОВСКОГО СЕЛЬСОВЕТА </w:t>
            </w:r>
          </w:p>
          <w:p w:rsidR="000243B7" w:rsidRPr="000243B7" w:rsidRDefault="000243B7" w:rsidP="000243B7">
            <w:pPr>
              <w:jc w:val="both"/>
              <w:rPr>
                <w:b/>
                <w:bCs/>
                <w:sz w:val="24"/>
                <w:szCs w:val="24"/>
              </w:rPr>
            </w:pPr>
            <w:r w:rsidRPr="000243B7">
              <w:rPr>
                <w:b/>
                <w:bCs/>
                <w:sz w:val="24"/>
                <w:szCs w:val="24"/>
              </w:rPr>
              <w:t xml:space="preserve">КАРАСУКСКОГО РАЙОНА </w:t>
            </w:r>
            <w:r w:rsidRPr="000243B7">
              <w:rPr>
                <w:b/>
                <w:bCs/>
                <w:snapToGrid w:val="0"/>
                <w:sz w:val="24"/>
                <w:szCs w:val="24"/>
              </w:rPr>
              <w:t>НОВОСИБИРСКОЙ ОБЛАСТИ</w:t>
            </w:r>
          </w:p>
          <w:p w:rsidR="000243B7" w:rsidRDefault="000243B7" w:rsidP="000243B7">
            <w:pPr>
              <w:pStyle w:val="11"/>
              <w:jc w:val="both"/>
            </w:pPr>
            <w:r w:rsidRPr="000243B7">
              <w:rPr>
                <w:b/>
              </w:rPr>
              <w:t>ПОСТАНОВЛЕНИЕ</w:t>
            </w:r>
            <w:r>
              <w:rPr>
                <w:b/>
              </w:rPr>
              <w:t xml:space="preserve"> </w:t>
            </w:r>
            <w:r w:rsidRPr="000243B7">
              <w:t>от</w:t>
            </w:r>
            <w:r>
              <w:t xml:space="preserve"> </w:t>
            </w:r>
            <w:r w:rsidR="00A34BEE">
              <w:t>16</w:t>
            </w:r>
            <w:r>
              <w:t>.0</w:t>
            </w:r>
            <w:r w:rsidR="00A34BEE">
              <w:t>4</w:t>
            </w:r>
            <w:r>
              <w:t xml:space="preserve">.2021 </w:t>
            </w:r>
            <w:r w:rsidRPr="000243B7">
              <w:t xml:space="preserve"> № </w:t>
            </w:r>
            <w:r w:rsidR="00A34BEE">
              <w:t>20</w:t>
            </w:r>
            <w:r>
              <w:rPr>
                <w:b/>
              </w:rPr>
              <w:t xml:space="preserve"> </w:t>
            </w:r>
            <w:r>
              <w:t>«</w:t>
            </w:r>
            <w:r w:rsidR="00A34BEE">
              <w:rPr>
                <w:bCs/>
                <w:sz w:val="28"/>
                <w:szCs w:val="20"/>
              </w:rPr>
              <w:t>«</w:t>
            </w:r>
            <w:r w:rsidR="00A34BEE" w:rsidRPr="002F1D60">
              <w:rPr>
                <w:bCs/>
                <w:sz w:val="28"/>
                <w:szCs w:val="20"/>
              </w:rPr>
              <w:t xml:space="preserve">Об утверждении </w:t>
            </w:r>
            <w:r w:rsidR="00A34BEE">
              <w:rPr>
                <w:bCs/>
                <w:sz w:val="28"/>
                <w:szCs w:val="20"/>
              </w:rPr>
              <w:t xml:space="preserve">Методики оценки эффективности налоговых расходов </w:t>
            </w:r>
            <w:proofErr w:type="spellStart"/>
            <w:r w:rsidR="00A34BEE">
              <w:rPr>
                <w:sz w:val="28"/>
                <w:szCs w:val="28"/>
              </w:rPr>
              <w:t>Студеновского</w:t>
            </w:r>
            <w:proofErr w:type="spellEnd"/>
            <w:r w:rsidR="00A34BEE" w:rsidRPr="00221258">
              <w:rPr>
                <w:sz w:val="28"/>
                <w:szCs w:val="28"/>
              </w:rPr>
              <w:t xml:space="preserve"> сельсовета</w:t>
            </w:r>
            <w:r w:rsidR="00A34BEE" w:rsidRPr="00221258">
              <w:rPr>
                <w:bCs/>
                <w:sz w:val="28"/>
                <w:szCs w:val="20"/>
              </w:rPr>
              <w:t xml:space="preserve"> Карасукского</w:t>
            </w:r>
            <w:r w:rsidR="00A34BEE" w:rsidRPr="002F1D60">
              <w:rPr>
                <w:bCs/>
                <w:sz w:val="28"/>
                <w:szCs w:val="20"/>
              </w:rPr>
              <w:t xml:space="preserve"> района Новосибирской области</w:t>
            </w:r>
            <w:r w:rsidR="00A34BEE">
              <w:rPr>
                <w:bCs/>
                <w:sz w:val="28"/>
                <w:szCs w:val="20"/>
              </w:rPr>
              <w:t>»</w:t>
            </w:r>
            <w:r>
              <w:t>»</w:t>
            </w:r>
            <w:r w:rsidR="00BC7428">
              <w:t>.</w:t>
            </w:r>
          </w:p>
          <w:p w:rsidR="00A34BEE" w:rsidRPr="000243B7" w:rsidRDefault="00A34BEE" w:rsidP="00A34BEE">
            <w:pPr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0243B7">
              <w:rPr>
                <w:b/>
                <w:bCs/>
                <w:snapToGrid w:val="0"/>
                <w:sz w:val="24"/>
                <w:szCs w:val="24"/>
              </w:rPr>
              <w:t>АДМИНИСТРАЦИЯ</w:t>
            </w:r>
            <w:r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0243B7">
              <w:rPr>
                <w:b/>
                <w:bCs/>
                <w:snapToGrid w:val="0"/>
                <w:sz w:val="24"/>
                <w:szCs w:val="24"/>
              </w:rPr>
              <w:t xml:space="preserve">СТУДЕНОВСКОГО СЕЛЬСОВЕТА </w:t>
            </w:r>
          </w:p>
          <w:p w:rsidR="00A34BEE" w:rsidRPr="000243B7" w:rsidRDefault="00A34BEE" w:rsidP="00A34BEE">
            <w:pPr>
              <w:jc w:val="both"/>
              <w:rPr>
                <w:b/>
                <w:bCs/>
                <w:sz w:val="24"/>
                <w:szCs w:val="24"/>
              </w:rPr>
            </w:pPr>
            <w:r w:rsidRPr="000243B7">
              <w:rPr>
                <w:b/>
                <w:bCs/>
                <w:sz w:val="24"/>
                <w:szCs w:val="24"/>
              </w:rPr>
              <w:t xml:space="preserve">КАРАСУКСКОГО РАЙОНА </w:t>
            </w:r>
            <w:r w:rsidRPr="000243B7">
              <w:rPr>
                <w:b/>
                <w:bCs/>
                <w:snapToGrid w:val="0"/>
                <w:sz w:val="24"/>
                <w:szCs w:val="24"/>
              </w:rPr>
              <w:t>НОВОСИБИРСКОЙ ОБЛАСТИ</w:t>
            </w:r>
          </w:p>
          <w:p w:rsidR="00A34BEE" w:rsidRDefault="00A34BEE" w:rsidP="00A34BEE">
            <w:pPr>
              <w:pStyle w:val="ac"/>
              <w:jc w:val="both"/>
              <w:rPr>
                <w:sz w:val="28"/>
                <w:szCs w:val="28"/>
              </w:rPr>
            </w:pPr>
            <w:r w:rsidRPr="000243B7">
              <w:rPr>
                <w:b/>
              </w:rPr>
              <w:t>ПОСТАНОВЛЕНИЕ</w:t>
            </w:r>
            <w:r>
              <w:rPr>
                <w:b/>
              </w:rPr>
              <w:t xml:space="preserve"> </w:t>
            </w:r>
            <w:r w:rsidRPr="000243B7">
              <w:t>от</w:t>
            </w:r>
            <w:r>
              <w:t xml:space="preserve"> 16.04.2021 </w:t>
            </w:r>
            <w:r w:rsidRPr="000243B7">
              <w:t xml:space="preserve"> № </w:t>
            </w:r>
            <w:r>
              <w:t>21</w:t>
            </w:r>
            <w:r>
              <w:rPr>
                <w:b/>
              </w:rPr>
              <w:t xml:space="preserve"> «</w:t>
            </w:r>
            <w:r>
              <w:rPr>
                <w:sz w:val="28"/>
                <w:szCs w:val="28"/>
              </w:rPr>
              <w:t xml:space="preserve">Об </w:t>
            </w:r>
            <w:proofErr w:type="gramStart"/>
            <w:r>
              <w:rPr>
                <w:sz w:val="28"/>
                <w:szCs w:val="28"/>
              </w:rPr>
              <w:t>отчете</w:t>
            </w:r>
            <w:proofErr w:type="gramEnd"/>
            <w:r>
              <w:rPr>
                <w:sz w:val="28"/>
                <w:szCs w:val="28"/>
              </w:rPr>
              <w:t xml:space="preserve"> об исполнении </w:t>
            </w:r>
            <w:r w:rsidRPr="004967DE">
              <w:rPr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sz w:val="28"/>
                <w:szCs w:val="28"/>
              </w:rPr>
              <w:t>Студеновского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r w:rsidRPr="004967DE">
              <w:rPr>
                <w:sz w:val="28"/>
                <w:szCs w:val="28"/>
              </w:rPr>
              <w:t>Карасукского р</w:t>
            </w:r>
            <w:r>
              <w:rPr>
                <w:sz w:val="28"/>
                <w:szCs w:val="28"/>
              </w:rPr>
              <w:t>айона Новосибирской области за 1 квартал 2021</w:t>
            </w:r>
            <w:r w:rsidRPr="004967DE">
              <w:rPr>
                <w:sz w:val="28"/>
                <w:szCs w:val="28"/>
              </w:rPr>
              <w:t>года</w:t>
            </w:r>
            <w:r>
              <w:rPr>
                <w:sz w:val="28"/>
                <w:szCs w:val="28"/>
              </w:rPr>
              <w:t>».</w:t>
            </w:r>
            <w:bookmarkStart w:id="0" w:name="_GoBack"/>
            <w:bookmarkEnd w:id="0"/>
          </w:p>
          <w:p w:rsidR="00A34BEE" w:rsidRPr="00A34BEE" w:rsidRDefault="00A34BEE" w:rsidP="00A34BEE">
            <w:pPr>
              <w:jc w:val="both"/>
              <w:rPr>
                <w:b/>
                <w:bCs/>
                <w:sz w:val="24"/>
                <w:szCs w:val="24"/>
              </w:rPr>
            </w:pPr>
            <w:r w:rsidRPr="00F06081">
              <w:rPr>
                <w:b/>
                <w:bCs/>
                <w:sz w:val="24"/>
                <w:szCs w:val="24"/>
              </w:rPr>
              <w:t>ГОСУДАРСТВЕННЫЙ ПОЖАРНЫЙ НАДЗОР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06081">
              <w:rPr>
                <w:b/>
                <w:bCs/>
                <w:sz w:val="24"/>
                <w:szCs w:val="24"/>
              </w:rPr>
              <w:t>ИНФОРМИРУЕТ!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51C9A">
              <w:rPr>
                <w:spacing w:val="-4"/>
                <w:kern w:val="36"/>
                <w:sz w:val="28"/>
                <w:szCs w:val="28"/>
              </w:rPr>
              <w:t>Проведение профилактических рейдов</w:t>
            </w:r>
            <w:r w:rsidRPr="00351C9A">
              <w:rPr>
                <w:kern w:val="36"/>
                <w:sz w:val="28"/>
                <w:szCs w:val="28"/>
              </w:rPr>
              <w:t xml:space="preserve"> в весенний пожароопасный период</w:t>
            </w:r>
            <w:r w:rsidRPr="00351C9A">
              <w:rPr>
                <w:spacing w:val="-4"/>
                <w:kern w:val="36"/>
                <w:sz w:val="28"/>
                <w:szCs w:val="28"/>
              </w:rPr>
              <w:t xml:space="preserve"> сотрудниками МЧС</w:t>
            </w:r>
            <w:r w:rsidR="00351C9A">
              <w:rPr>
                <w:spacing w:val="-4"/>
                <w:kern w:val="36"/>
                <w:sz w:val="28"/>
                <w:szCs w:val="28"/>
              </w:rPr>
              <w:t>.</w:t>
            </w:r>
            <w:r w:rsidRPr="0006719C"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E16D03" w:rsidRPr="00E1585A" w:rsidRDefault="00E16D03" w:rsidP="00F3546A">
            <w:pPr>
              <w:pStyle w:val="11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E1585A" w:rsidRPr="00E1585A" w:rsidRDefault="00E1585A" w:rsidP="00E1585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585A" w:rsidRPr="00E1585A" w:rsidRDefault="00E1585A" w:rsidP="00E158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585A" w:rsidRDefault="00E1585A" w:rsidP="00E158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34BEE" w:rsidRDefault="00A34BEE" w:rsidP="00E158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34BEE" w:rsidRDefault="00A34BEE" w:rsidP="00E158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34BEE" w:rsidRPr="00E1585A" w:rsidRDefault="00A34BEE" w:rsidP="00E158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585A" w:rsidRPr="00E1585A" w:rsidRDefault="00E1585A" w:rsidP="00E1585A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 w:rsidRPr="00E1585A">
        <w:rPr>
          <w:rFonts w:ascii="Times New Roman" w:hAnsi="Times New Roman" w:cs="Times New Roman"/>
          <w:b/>
        </w:rPr>
        <w:t xml:space="preserve">Периодическое печатное издание </w:t>
      </w:r>
      <w:proofErr w:type="spellStart"/>
      <w:r w:rsidRPr="00E1585A">
        <w:rPr>
          <w:rFonts w:ascii="Times New Roman" w:hAnsi="Times New Roman" w:cs="Times New Roman"/>
          <w:b/>
        </w:rPr>
        <w:t>Студеновского</w:t>
      </w:r>
      <w:proofErr w:type="spellEnd"/>
      <w:r w:rsidRPr="00E1585A">
        <w:rPr>
          <w:rFonts w:ascii="Times New Roman" w:hAnsi="Times New Roman" w:cs="Times New Roman"/>
          <w:b/>
        </w:rPr>
        <w:t xml:space="preserve"> сельсовета</w:t>
      </w:r>
    </w:p>
    <w:p w:rsidR="00E1585A" w:rsidRPr="00E1585A" w:rsidRDefault="00E1585A" w:rsidP="00E1585A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 w:rsidRPr="00E1585A">
        <w:rPr>
          <w:rFonts w:ascii="Times New Roman" w:hAnsi="Times New Roman" w:cs="Times New Roman"/>
          <w:b/>
        </w:rPr>
        <w:t>Карасукского района Новосибирской области</w:t>
      </w:r>
    </w:p>
    <w:p w:rsidR="00E1585A" w:rsidRPr="00E1585A" w:rsidRDefault="00E1585A" w:rsidP="00E1585A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 w:rsidRPr="00E1585A">
        <w:rPr>
          <w:rFonts w:ascii="Times New Roman" w:hAnsi="Times New Roman" w:cs="Times New Roman"/>
          <w:b/>
        </w:rPr>
        <w:t>Издается с апреля 2007 года</w:t>
      </w:r>
    </w:p>
    <w:p w:rsidR="00E1585A" w:rsidRDefault="00E1585A" w:rsidP="00E1585A">
      <w:pPr>
        <w:rPr>
          <w:rFonts w:ascii="Times New Roman" w:hAnsi="Times New Roman" w:cs="Times New Roman"/>
          <w:b/>
          <w:sz w:val="20"/>
          <w:szCs w:val="20"/>
        </w:rPr>
      </w:pPr>
    </w:p>
    <w:p w:rsidR="00F3546A" w:rsidRDefault="00F3546A" w:rsidP="00E1585A">
      <w:pPr>
        <w:rPr>
          <w:rFonts w:ascii="Times New Roman" w:hAnsi="Times New Roman" w:cs="Times New Roman"/>
          <w:b/>
          <w:sz w:val="20"/>
          <w:szCs w:val="20"/>
        </w:rPr>
      </w:pPr>
    </w:p>
    <w:p w:rsidR="00F3546A" w:rsidRDefault="00F3546A" w:rsidP="00E1585A">
      <w:pPr>
        <w:rPr>
          <w:rFonts w:ascii="Times New Roman" w:hAnsi="Times New Roman" w:cs="Times New Roman"/>
          <w:b/>
          <w:sz w:val="20"/>
          <w:szCs w:val="20"/>
        </w:rPr>
      </w:pPr>
    </w:p>
    <w:p w:rsidR="00F3546A" w:rsidRDefault="00F3546A" w:rsidP="00E1585A">
      <w:pPr>
        <w:rPr>
          <w:rFonts w:ascii="Times New Roman" w:hAnsi="Times New Roman" w:cs="Times New Roman"/>
          <w:b/>
          <w:sz w:val="20"/>
          <w:szCs w:val="20"/>
        </w:rPr>
      </w:pPr>
    </w:p>
    <w:p w:rsidR="00F3546A" w:rsidRPr="00A34BEE" w:rsidRDefault="00F3546A" w:rsidP="00E1585A">
      <w:pPr>
        <w:rPr>
          <w:rFonts w:ascii="Times New Roman" w:hAnsi="Times New Roman" w:cs="Times New Roman"/>
          <w:b/>
        </w:rPr>
      </w:pPr>
    </w:p>
    <w:p w:rsidR="00A34BEE" w:rsidRPr="00A34BEE" w:rsidRDefault="00A34BEE" w:rsidP="00A34BEE">
      <w:pPr>
        <w:pStyle w:val="ac"/>
        <w:jc w:val="center"/>
        <w:rPr>
          <w:b/>
        </w:rPr>
      </w:pPr>
      <w:r w:rsidRPr="00A34BEE">
        <w:rPr>
          <w:b/>
        </w:rPr>
        <w:t>АДМИНИСТРАЦИЯ</w:t>
      </w:r>
    </w:p>
    <w:p w:rsidR="00A34BEE" w:rsidRPr="00A34BEE" w:rsidRDefault="00A34BEE" w:rsidP="00A34BEE">
      <w:pPr>
        <w:pStyle w:val="ac"/>
        <w:jc w:val="center"/>
        <w:rPr>
          <w:b/>
        </w:rPr>
      </w:pPr>
      <w:r w:rsidRPr="00A34BEE">
        <w:rPr>
          <w:b/>
        </w:rPr>
        <w:t>СТУДЕНОВСКОГО СЕЛЬСОВЕТА</w:t>
      </w:r>
    </w:p>
    <w:p w:rsidR="00A34BEE" w:rsidRPr="00A34BEE" w:rsidRDefault="00A34BEE" w:rsidP="00A34BEE">
      <w:pPr>
        <w:pStyle w:val="ac"/>
        <w:jc w:val="center"/>
        <w:rPr>
          <w:b/>
        </w:rPr>
      </w:pPr>
      <w:r w:rsidRPr="00A34BEE">
        <w:rPr>
          <w:b/>
        </w:rPr>
        <w:t>КАРАСУКСКОГО РАЙОНА НОВОСИБИРСКОЙ ОБЛАСТИ</w:t>
      </w:r>
    </w:p>
    <w:p w:rsidR="00A34BEE" w:rsidRPr="00A34BEE" w:rsidRDefault="00A34BEE" w:rsidP="00A34BEE">
      <w:pPr>
        <w:pStyle w:val="ac"/>
        <w:jc w:val="center"/>
        <w:rPr>
          <w:b/>
        </w:rPr>
      </w:pPr>
    </w:p>
    <w:p w:rsidR="00A34BEE" w:rsidRDefault="00A34BEE" w:rsidP="00A34BEE">
      <w:pPr>
        <w:pStyle w:val="ac"/>
        <w:jc w:val="center"/>
        <w:rPr>
          <w:b/>
        </w:rPr>
      </w:pPr>
      <w:r w:rsidRPr="00A34BEE">
        <w:rPr>
          <w:b/>
        </w:rPr>
        <w:t>ПОСТАНОВЛЕНИЕ</w:t>
      </w:r>
    </w:p>
    <w:p w:rsidR="00A34BEE" w:rsidRPr="00A34BEE" w:rsidRDefault="00A34BEE" w:rsidP="00A34BEE">
      <w:pPr>
        <w:pStyle w:val="ac"/>
        <w:jc w:val="center"/>
        <w:rPr>
          <w:b/>
        </w:rPr>
      </w:pPr>
    </w:p>
    <w:p w:rsidR="00A34BEE" w:rsidRPr="00A34BEE" w:rsidRDefault="00A34BEE" w:rsidP="00A34BEE">
      <w:pPr>
        <w:pStyle w:val="ac"/>
        <w:jc w:val="center"/>
      </w:pPr>
      <w:r w:rsidRPr="00A34BEE">
        <w:t>16.04.2021                                            № 20</w:t>
      </w:r>
    </w:p>
    <w:p w:rsidR="00A34BEE" w:rsidRPr="00A34BEE" w:rsidRDefault="00A34BEE" w:rsidP="00A34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BEE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«Об утверждении Методики оценки эффективности налоговых расходов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34BE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Карасукского района Новосибирской области»</w:t>
      </w:r>
    </w:p>
    <w:p w:rsidR="00A34BEE" w:rsidRPr="00A34BEE" w:rsidRDefault="00A34BEE" w:rsidP="00A34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A34BEE" w:rsidRPr="00A34BEE" w:rsidRDefault="00A34BEE" w:rsidP="00A3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BEE">
        <w:rPr>
          <w:rFonts w:ascii="Times New Roman" w:eastAsia="Times New Roman" w:hAnsi="Times New Roman" w:cs="Times New Roman"/>
          <w:bCs/>
          <w:sz w:val="24"/>
          <w:szCs w:val="24"/>
        </w:rPr>
        <w:t>В целях реализации положений статьи 174.3 Бюджетного кодекса Российской Федерации 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34BEE" w:rsidRPr="00A34BEE" w:rsidRDefault="00A34BEE" w:rsidP="00A34BE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BEE">
        <w:rPr>
          <w:rFonts w:ascii="Times New Roman" w:eastAsia="Times New Roman" w:hAnsi="Times New Roman" w:cs="Times New Roman"/>
          <w:bCs/>
          <w:sz w:val="24"/>
          <w:szCs w:val="24"/>
        </w:rPr>
        <w:t xml:space="preserve">1.Утвердить Методику оценки эффективности налоговых расходов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34BE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Карасукского района Новосибирской области, согласно Приложению.</w:t>
      </w:r>
    </w:p>
    <w:p w:rsidR="00A34BEE" w:rsidRPr="00A34BEE" w:rsidRDefault="00A34BEE" w:rsidP="00A34BEE">
      <w:pPr>
        <w:pStyle w:val="ac"/>
        <w:jc w:val="both"/>
      </w:pPr>
      <w:r w:rsidRPr="00A34BEE">
        <w:t xml:space="preserve">2.Признать утратившим силу постановление </w:t>
      </w:r>
      <w:proofErr w:type="spellStart"/>
      <w:r w:rsidRPr="00A34BEE">
        <w:t>Студеновского</w:t>
      </w:r>
      <w:proofErr w:type="spellEnd"/>
      <w:r w:rsidRPr="00A34BEE">
        <w:t xml:space="preserve"> сельсовета </w:t>
      </w:r>
      <w:r w:rsidRPr="00A34BEE">
        <w:rPr>
          <w:bCs/>
        </w:rPr>
        <w:t xml:space="preserve">Карасукского района </w:t>
      </w:r>
      <w:r w:rsidRPr="00A34BEE">
        <w:t>Новосибирской области от 28.12.2020 № 47 «</w:t>
      </w:r>
      <w:r w:rsidRPr="00A34BEE">
        <w:rPr>
          <w:bCs/>
        </w:rPr>
        <w:t xml:space="preserve">Об утверждении Методики оценки эффективности налоговых расходов   </w:t>
      </w:r>
      <w:proofErr w:type="spellStart"/>
      <w:r w:rsidRPr="00A34BEE">
        <w:t>Студеновского</w:t>
      </w:r>
      <w:proofErr w:type="spellEnd"/>
      <w:r w:rsidRPr="00A34BEE">
        <w:t xml:space="preserve"> сельсовета</w:t>
      </w:r>
      <w:r w:rsidRPr="00A34BEE">
        <w:rPr>
          <w:bCs/>
        </w:rPr>
        <w:t xml:space="preserve"> Карасукского района Новосибирской области</w:t>
      </w:r>
      <w:r w:rsidRPr="00A34BEE">
        <w:t>».</w:t>
      </w:r>
    </w:p>
    <w:p w:rsidR="00A34BEE" w:rsidRPr="00A34BEE" w:rsidRDefault="00A34BEE" w:rsidP="00A34B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3</w:t>
      </w:r>
      <w:r w:rsidRPr="00A34BEE">
        <w:rPr>
          <w:rStyle w:val="ab"/>
          <w:rFonts w:eastAsiaTheme="minorEastAsia"/>
        </w:rPr>
        <w:t xml:space="preserve">. Опубликовать настоящее постановление в «Вестнике </w:t>
      </w:r>
      <w:proofErr w:type="spellStart"/>
      <w:r w:rsidRPr="00A34BEE">
        <w:rPr>
          <w:rStyle w:val="ab"/>
          <w:rFonts w:eastAsiaTheme="minorEastAsia"/>
        </w:rPr>
        <w:t>Студеновского</w:t>
      </w:r>
      <w:proofErr w:type="spellEnd"/>
      <w:r w:rsidRPr="00A34BEE">
        <w:rPr>
          <w:rStyle w:val="ab"/>
          <w:rFonts w:eastAsiaTheme="minorEastAsia"/>
        </w:rPr>
        <w:t xml:space="preserve"> сельсовета», а также разместить на официальном сайте </w:t>
      </w:r>
      <w:proofErr w:type="spellStart"/>
      <w:r w:rsidRPr="00A34BEE">
        <w:rPr>
          <w:rStyle w:val="ab"/>
          <w:rFonts w:eastAsiaTheme="minorEastAsia"/>
        </w:rPr>
        <w:t>Студеновского</w:t>
      </w:r>
      <w:proofErr w:type="spellEnd"/>
      <w:r w:rsidRPr="00A34BEE">
        <w:rPr>
          <w:rStyle w:val="ab"/>
          <w:rFonts w:eastAsiaTheme="minorEastAsia"/>
        </w:rPr>
        <w:t xml:space="preserve"> сельсовета Карасукского района Новосибирской области</w:t>
      </w:r>
      <w:r w:rsidRPr="00A34BEE">
        <w:rPr>
          <w:rFonts w:ascii="Times New Roman" w:hAnsi="Times New Roman" w:cs="Times New Roman"/>
          <w:sz w:val="24"/>
          <w:szCs w:val="24"/>
        </w:rPr>
        <w:t>.</w:t>
      </w:r>
    </w:p>
    <w:p w:rsidR="00A34BEE" w:rsidRPr="00A34BEE" w:rsidRDefault="00A34BEE" w:rsidP="00A34BEE">
      <w:pPr>
        <w:pStyle w:val="ac"/>
      </w:pPr>
      <w:r w:rsidRPr="00A34BEE">
        <w:t xml:space="preserve">Глава </w:t>
      </w:r>
      <w:proofErr w:type="spellStart"/>
      <w:r w:rsidRPr="00A34BEE">
        <w:t>Студеновского</w:t>
      </w:r>
      <w:proofErr w:type="spellEnd"/>
      <w:r w:rsidRPr="00A34BEE">
        <w:t xml:space="preserve"> сельсовета </w:t>
      </w:r>
    </w:p>
    <w:p w:rsidR="00A34BEE" w:rsidRPr="00A34BEE" w:rsidRDefault="00A34BEE" w:rsidP="00A34BEE">
      <w:pPr>
        <w:pStyle w:val="ac"/>
      </w:pPr>
      <w:r w:rsidRPr="00A34BEE">
        <w:t xml:space="preserve">Карасукского района </w:t>
      </w:r>
    </w:p>
    <w:p w:rsidR="00A34BEE" w:rsidRPr="00A34BEE" w:rsidRDefault="00A34BEE" w:rsidP="00A34BEE">
      <w:pPr>
        <w:pStyle w:val="ac"/>
      </w:pPr>
      <w:r w:rsidRPr="00A34BEE">
        <w:t xml:space="preserve">Новосибирской области                                 </w:t>
      </w:r>
      <w:r>
        <w:t xml:space="preserve">                                         </w:t>
      </w:r>
      <w:r w:rsidRPr="00A34BEE">
        <w:t xml:space="preserve">                   Т.В. Полякова</w:t>
      </w:r>
    </w:p>
    <w:p w:rsidR="00A34BEE" w:rsidRPr="004F3102" w:rsidRDefault="00A34BEE" w:rsidP="00A34BEE">
      <w:pPr>
        <w:keepNext/>
        <w:spacing w:after="0" w:line="240" w:lineRule="auto"/>
        <w:ind w:left="176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F3102">
        <w:rPr>
          <w:rFonts w:ascii="Times New Roman" w:hAnsi="Times New Roman" w:cs="Times New Roman"/>
          <w:b/>
          <w:sz w:val="24"/>
          <w:szCs w:val="24"/>
        </w:rPr>
        <w:t>УТВЕРЖДЕН</w:t>
      </w:r>
    </w:p>
    <w:p w:rsidR="00A34BEE" w:rsidRPr="00A34BEE" w:rsidRDefault="00A34BEE" w:rsidP="00A34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A34BEE" w:rsidRPr="00A34BEE" w:rsidRDefault="00A34BEE" w:rsidP="00A34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34BEE" w:rsidRPr="00A34BEE" w:rsidRDefault="00A34BEE" w:rsidP="00A34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A34BEE" w:rsidRPr="00A34BEE" w:rsidRDefault="00A34BEE" w:rsidP="00A34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34BEE" w:rsidRPr="00A34BEE" w:rsidRDefault="00A34BEE" w:rsidP="00A34BEE">
      <w:pPr>
        <w:tabs>
          <w:tab w:val="left" w:pos="216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от 16.04.2021 № 20</w:t>
      </w:r>
    </w:p>
    <w:p w:rsidR="00A34BEE" w:rsidRPr="00A34BEE" w:rsidRDefault="00A34BEE" w:rsidP="00A34BE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4B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Методика оценки эффективности налоговых расходов </w:t>
      </w:r>
      <w:proofErr w:type="spellStart"/>
      <w:r w:rsidRPr="00A34B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сельсовета Карасукского района Новосибирской области.</w:t>
      </w:r>
    </w:p>
    <w:p w:rsidR="00A34BEE" w:rsidRPr="00A34BEE" w:rsidRDefault="00A34BEE" w:rsidP="00A34BEE">
      <w:pPr>
        <w:pStyle w:val="ac"/>
        <w:jc w:val="center"/>
        <w:rPr>
          <w:b/>
        </w:rPr>
      </w:pPr>
      <w:r w:rsidRPr="00A34BEE">
        <w:rPr>
          <w:b/>
        </w:rPr>
        <w:t>I. Общие положения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         1. Настоящая Методика определяет правила проведения оценки эффективности налоговых расходов, установленных в </w:t>
      </w:r>
      <w:proofErr w:type="spellStart"/>
      <w:r w:rsidRPr="00A34BEE">
        <w:t>Студеновском</w:t>
      </w:r>
      <w:proofErr w:type="spellEnd"/>
      <w:r w:rsidRPr="00A34BEE">
        <w:t xml:space="preserve"> сельсовете Карасукского района Новосибирской области по местным налогам (далее - оценка эффективности).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2. Оценка эффективности применяется в отношении налоговых расходов по следующим видам налогов: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>налог на имущество физических лиц;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>земельный налог с организаций;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земельный налог с физических лиц.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3. Оценка эффективности проводится отдельно по каждому виду (направлению) налоговых расходов.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4. Все налоговые расходы подлежат распределению по муниципальным программам исходя из соответствия целей указанных льгот (расходов) приоритетам и целям социально-экономического развития, не определенным в соответствующих программах. Распределение налоговых расходов по муниципальным программам непосредственно необходимо для процедуры их оценки через увязку с соответствующими мероприятиями и индикаторами (показателями).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lastRenderedPageBreak/>
        <w:t xml:space="preserve">Отдельные налоговые расходы могут соответствовать нескольким целям социально-экономического развития, отнесенным к разным муниципальным программам. В этом случае они относятся к нераспределенным налоговым расходам.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Налоговые расходы, которые не соответствуют перечисленным выше критериям, относятся к </w:t>
      </w:r>
      <w:proofErr w:type="spellStart"/>
      <w:r w:rsidRPr="00A34BEE">
        <w:t>непрограммным</w:t>
      </w:r>
      <w:proofErr w:type="spellEnd"/>
      <w:r w:rsidRPr="00A34BEE">
        <w:t xml:space="preserve"> налоговым расходам.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Налоговые расходы разделяются на 3 типа в зависимости от целевой составляющей: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1) социальная – поддержка отдельных категорий граждан;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2) </w:t>
      </w:r>
      <w:proofErr w:type="gramStart"/>
      <w:r w:rsidRPr="00A34BEE">
        <w:t>финансовая</w:t>
      </w:r>
      <w:proofErr w:type="gramEnd"/>
      <w:r w:rsidRPr="00A34BEE">
        <w:t xml:space="preserve"> – устранение/уменьшение встречных финансовых потоков; </w:t>
      </w:r>
    </w:p>
    <w:p w:rsidR="00A34BEE" w:rsidRPr="00A34BEE" w:rsidRDefault="00A34BEE" w:rsidP="00A34BEE">
      <w:pPr>
        <w:pStyle w:val="ac"/>
        <w:tabs>
          <w:tab w:val="left" w:pos="993"/>
        </w:tabs>
        <w:ind w:firstLine="709"/>
        <w:jc w:val="both"/>
      </w:pPr>
      <w:r w:rsidRPr="00A34BEE">
        <w:t xml:space="preserve">3) </w:t>
      </w:r>
      <w:proofErr w:type="gramStart"/>
      <w:r w:rsidRPr="00A34BEE">
        <w:t>стимулирующая</w:t>
      </w:r>
      <w:proofErr w:type="gramEnd"/>
      <w:r w:rsidRPr="00A34BEE">
        <w:t xml:space="preserve"> – привлечение инвестиций и расширение экономического потенциала (включая создание новых рабочих мест, улучшение условий труда).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5. Оценка эффективности налоговых расходов осуществляется на основании информации Межрайонной инспекции Федеральной налоговой службы № 14 по Новосибирской области (далее – налоговая инспекция).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6. Оценка эффективности налоговых расходов проводится ежегодно за год, предшествующий отчетному финансовому году. </w:t>
      </w:r>
    </w:p>
    <w:p w:rsidR="00A34BEE" w:rsidRPr="00A34BEE" w:rsidRDefault="00A34BEE" w:rsidP="00A34BEE">
      <w:pPr>
        <w:pStyle w:val="ac"/>
        <w:ind w:firstLine="709"/>
        <w:jc w:val="center"/>
        <w:rPr>
          <w:b/>
        </w:rPr>
      </w:pPr>
      <w:r w:rsidRPr="00A34BEE">
        <w:rPr>
          <w:b/>
        </w:rPr>
        <w:t>II.  Методика проведения оценки эффективности налоговых расходов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7. Оценка эффективности по предоставляемым налоговым расходам проводится ежегодно, но не позднее 1 месяца со дня размещения данных на сайте </w:t>
      </w:r>
      <w:hyperlink r:id="rId5" w:history="1">
        <w:r w:rsidRPr="00A34BEE">
          <w:rPr>
            <w:rStyle w:val="af"/>
          </w:rPr>
          <w:t>https://www.nalog.ru/</w:t>
        </w:r>
      </w:hyperlink>
      <w:r w:rsidRPr="00A34BEE">
        <w:t xml:space="preserve">налоговой инспекции, </w:t>
      </w:r>
      <w:proofErr w:type="gramStart"/>
      <w:r w:rsidRPr="00A34BEE">
        <w:t>согласно формы</w:t>
      </w:r>
      <w:proofErr w:type="gramEnd"/>
      <w:r w:rsidRPr="00A34BEE">
        <w:t xml:space="preserve"> статистической отчетности 5-МН «</w:t>
      </w:r>
      <w:r w:rsidRPr="00A34BEE">
        <w:rPr>
          <w:color w:val="000000"/>
          <w:shd w:val="clear" w:color="auto" w:fill="FFFFFF"/>
        </w:rPr>
        <w:t>Отчет о налоговой базе и структуре начислений по местным налогам»</w:t>
      </w:r>
      <w:r w:rsidRPr="00A34BEE">
        <w:t xml:space="preserve"> текущего года.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Оценка эффективности по налоговым расходам, предлагаемым введению, проводится на стадии </w:t>
      </w:r>
      <w:proofErr w:type="gramStart"/>
      <w:r w:rsidRPr="00A34BEE">
        <w:t>подготовки проекта Решения Совета депутатов</w:t>
      </w:r>
      <w:proofErr w:type="gramEnd"/>
      <w:r w:rsidRPr="00A34BEE">
        <w:t xml:space="preserve"> </w:t>
      </w:r>
      <w:proofErr w:type="spellStart"/>
      <w:r w:rsidRPr="00A34BEE">
        <w:t>Студеновского</w:t>
      </w:r>
      <w:proofErr w:type="spellEnd"/>
      <w:r w:rsidRPr="00A34BEE">
        <w:t xml:space="preserve"> сельсовета Карасукского района Новосибирской области, устанавливающего налоговый расход, в соответствии с критериями оценки, установленными в пункте 10. настоящего Порядка.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8. В целях проведения оценки эффективности налоговых расходов: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1) до 1 февраля текущего финансового года ответственный исполнитель </w:t>
      </w:r>
      <w:proofErr w:type="spellStart"/>
      <w:r w:rsidRPr="00A34BEE">
        <w:t>Студеновского</w:t>
      </w:r>
      <w:proofErr w:type="spellEnd"/>
      <w:r w:rsidRPr="00A34BEE">
        <w:t xml:space="preserve"> сельсовета</w:t>
      </w:r>
      <w:r w:rsidR="004F3102">
        <w:t xml:space="preserve"> </w:t>
      </w:r>
      <w:r w:rsidRPr="00A34BEE">
        <w:t xml:space="preserve">Карасукского района Новосибирской области (далее – муниципальное образование) направляет в налоговую инспекцию сведения о категориях налогоплательщиков-получателей налогового </w:t>
      </w:r>
      <w:proofErr w:type="gramStart"/>
      <w:r w:rsidRPr="00A34BEE">
        <w:t>расхода</w:t>
      </w:r>
      <w:proofErr w:type="gramEnd"/>
      <w:r w:rsidRPr="00A34BEE">
        <w:t xml:space="preserve"> с указанием обусловливающих соответствующие налоговые расходы решений муниципального образования (статей, частей, пунктов, подпунктов, абзацев); </w:t>
      </w:r>
    </w:p>
    <w:p w:rsidR="00A34BEE" w:rsidRPr="00A34BEE" w:rsidRDefault="00A34BEE" w:rsidP="00A34BEE">
      <w:pPr>
        <w:pStyle w:val="ac"/>
        <w:ind w:firstLine="709"/>
        <w:jc w:val="both"/>
      </w:pPr>
      <w:proofErr w:type="gramStart"/>
      <w:r w:rsidRPr="00A34BEE">
        <w:t>2) до 1 апреля текущего финансового года налоговую инспекцию (на основании запроса муниципального образования) направляет в муниципальное образование информацию за год, предшествующий отчетному, а также уточненные данные за иные отчетные периоды в целях оценки эффективности налоговых расходов в случае необходимости, с учетом актуальной информации по налоговым декларациям по состоянию на 1 марта текущего финансового года, содержащую:</w:t>
      </w:r>
      <w:proofErr w:type="gramEnd"/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- перечень категорий налогоплательщиков-получателей налогового расхода с той же детализацией, как они установлены решениями Совета депутатов </w:t>
      </w:r>
      <w:proofErr w:type="spellStart"/>
      <w:r w:rsidRPr="00A34BEE">
        <w:t>Студеновского</w:t>
      </w:r>
      <w:proofErr w:type="spellEnd"/>
      <w:r w:rsidRPr="00A34BEE">
        <w:t xml:space="preserve"> сельсовета Карасукского района Новосибирской области;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 xml:space="preserve">- сведения о суммах предоставленных налоговых расходов за счет бюджета </w:t>
      </w:r>
      <w:proofErr w:type="spellStart"/>
      <w:r w:rsidRPr="00A34BEE">
        <w:t>Студеновского</w:t>
      </w:r>
      <w:proofErr w:type="spellEnd"/>
      <w:r w:rsidRPr="00A34BEE">
        <w:t xml:space="preserve"> сельсовета Карасукского района Новосибирской области по каждой категории налогоплательщиков-получателей налогового расхода и в целом по муниципальному образованию; </w:t>
      </w:r>
    </w:p>
    <w:p w:rsidR="00A34BEE" w:rsidRPr="00A34BEE" w:rsidRDefault="00A34BEE" w:rsidP="00A34BEE">
      <w:pPr>
        <w:pStyle w:val="ac"/>
        <w:ind w:firstLine="709"/>
        <w:jc w:val="both"/>
      </w:pPr>
      <w:r w:rsidRPr="00A34BEE">
        <w:t>- сведения об объемах налоговых поступлений в бюджет муниципального образования по каждой категории налогоплательщиков-получателей налогового расхода и в целом по муниципальному образованию – в отношении стимулирующих налоговых расходов.</w:t>
      </w:r>
    </w:p>
    <w:p w:rsidR="00A34BEE" w:rsidRPr="00A34BEE" w:rsidRDefault="00A34BEE" w:rsidP="00A34BEE">
      <w:pPr>
        <w:pStyle w:val="ac"/>
        <w:ind w:firstLine="709"/>
        <w:jc w:val="both"/>
        <w:rPr>
          <w:color w:val="000000"/>
        </w:rPr>
      </w:pPr>
      <w:r w:rsidRPr="00A34BEE">
        <w:t>9.</w:t>
      </w:r>
      <w:r w:rsidRPr="00A34BEE">
        <w:rPr>
          <w:color w:val="000000"/>
        </w:rPr>
        <w:t xml:space="preserve"> Оценка эффективности налоговых расходов включает: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1) оценку целесообразности налоговых расходов;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2) оценку результативности налоговых расходов.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10. Критериями целесообразности налоговых расходов являются:</w:t>
      </w:r>
    </w:p>
    <w:p w:rsidR="00A34BEE" w:rsidRPr="00A34BEE" w:rsidRDefault="00A34BEE" w:rsidP="00A34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t>1) 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социально-экономического развития муниципального образования, не относящимся к муниципальным программам;</w:t>
      </w:r>
    </w:p>
    <w:p w:rsidR="00A34BEE" w:rsidRPr="00A34BEE" w:rsidRDefault="00A34BEE" w:rsidP="00A34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2) </w:t>
      </w:r>
      <w:proofErr w:type="spellStart"/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t>востребованность</w:t>
      </w:r>
      <w:proofErr w:type="spellEnd"/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плательщиками предоставленных налоговых льгот, </w:t>
      </w:r>
      <w:proofErr w:type="gramStart"/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t>которая</w:t>
      </w:r>
      <w:proofErr w:type="gramEnd"/>
      <w:r w:rsidRPr="00A34B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При необходимости могут быть установлены иные критерии целесообразности предоставления льгот для плательщиков.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несоответствия налоговых расходов муниципального образования хотя бы одному из критериев, указанных в пункте 10 настоящей</w:t>
      </w:r>
      <w:r w:rsid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Методики, в администрацию Карасукского района Новосибирской области направляется информация о сохранении (уточнении, отмене) льгот для плательщиков.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12.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целям социально-экономического развития, не относящихся к муниципальным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Оценке подлежит вклад налоговых льгот (расходов), предусмотренных для плательщиков, в достижение планового значения показателя (индикатора) муниципальной программы и (или) достижения целей социально-экономического</w:t>
      </w:r>
      <w:r w:rsidR="00BC7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color w:val="000000"/>
          <w:sz w:val="24"/>
          <w:szCs w:val="24"/>
        </w:rPr>
        <w:t>развития,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13. По итогам оценки результативности формируется заключение: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-о значимости вклада налоговых расходов в достижение соответствующих показателей (индикаторов);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-о наличии (отсутствии) более результативных (менее затратных) альтернативных механизмов достижения поставленных целей и задач.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14. </w:t>
      </w: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результатам оценки эффективности соответствующих налоговых расходов формулируется общий вывод о степени их эффективности и рекомендации по целесообразности их дальнейшего осуществления.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Исходные данные, результаты оценки эффективности налоговых расходов и рекомендации по результатам такой оценки представляются в администрацию Карасукского района Новосибирской области в сроки и в формате, определенные указанным органом.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оценки эффективности налоговых расходов подлежат учету при оценке эффективности реализации соответствующих муниципальных программ. 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15. Результаты оценки учитываются при формировании основных направлений бюджетной и налоговой политики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Карасукского района Новосибирской области </w:t>
      </w:r>
      <w:r w:rsidRPr="00A34B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части целесообразности сохранения соответствующих </w:t>
      </w:r>
      <w:r w:rsidRPr="00A34BEE">
        <w:rPr>
          <w:rFonts w:ascii="Times New Roman" w:eastAsia="Times New Roman" w:hAnsi="Times New Roman" w:cs="Times New Roman"/>
          <w:sz w:val="24"/>
          <w:szCs w:val="24"/>
        </w:rPr>
        <w:t>налоговых расходов в очередном финансовом году и плановом периоде.</w:t>
      </w:r>
    </w:p>
    <w:p w:rsidR="00A34BEE" w:rsidRPr="00A34BEE" w:rsidRDefault="00A34BEE" w:rsidP="00A34B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A34BEE">
        <w:rPr>
          <w:rFonts w:ascii="Times New Roman" w:hAnsi="Times New Roman" w:cs="Times New Roman"/>
          <w:b w:val="0"/>
          <w:sz w:val="24"/>
          <w:szCs w:val="24"/>
        </w:rPr>
        <w:t>Результаты оценки эффективности налоговых льгот оформляются по форме согласно приложению №1,утвержденному постановлением администрации</w:t>
      </w:r>
      <w:r w:rsidR="00BC742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A34BEE">
        <w:rPr>
          <w:rFonts w:ascii="Times New Roman" w:hAnsi="Times New Roman" w:cs="Times New Roman"/>
          <w:b w:val="0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сельсовета Карасукского района Новосибирской области от 15.04.2021 №19 «Об утверждении типовой формы представления куратором налогового расхода результатов оценки эффективности налогового расхода </w:t>
      </w:r>
      <w:proofErr w:type="spellStart"/>
      <w:r w:rsidRPr="00A34BEE">
        <w:rPr>
          <w:rFonts w:ascii="Times New Roman" w:hAnsi="Times New Roman" w:cs="Times New Roman"/>
          <w:b w:val="0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сельсовета Карасукского района Новосибирской области  и типовой формы сводного отчета о результатах оценки эффективности налоговых расходов</w:t>
      </w:r>
      <w:r w:rsidRPr="00A34BEE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16. Оценка эффективности налоговых расходов (льгот) предусматривает определение бюджетной, социальной и экономической эффективности их применения в отношении каждого вида налога, и по каждой категории их получателей.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17. Объектом оценки эффективности налоговых льгот являются потери бюджета муниципального образования (суммы недополученных доходов), обусловленные предоставлением налоговых льгот по местным налогам, и эффект (финансово-экономические и социальные последствия) от предоставления налоговых льгот.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18. Оценка эффективности налоговых льгот производится в четыре этапа: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1) На первом этапе производится инвентаризация предоставленных налоговых льгот.</w:t>
      </w:r>
    </w:p>
    <w:p w:rsidR="00A34BEE" w:rsidRPr="00A34BEE" w:rsidRDefault="00A34BEE" w:rsidP="00A34BE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34BEE">
        <w:rPr>
          <w:rFonts w:ascii="Times New Roman" w:hAnsi="Times New Roman" w:cs="Times New Roman"/>
          <w:sz w:val="24"/>
          <w:szCs w:val="24"/>
        </w:rPr>
        <w:t>По результатам инвентаризации составляется перечень налоговых расходов по форме согласно приложению №1, к Порядку формирования перечня налоговых</w:t>
      </w:r>
      <w:r w:rsidR="00BC7428">
        <w:rPr>
          <w:rFonts w:ascii="Times New Roman" w:hAnsi="Times New Roman" w:cs="Times New Roman"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sz w:val="24"/>
          <w:szCs w:val="24"/>
        </w:rPr>
        <w:t xml:space="preserve">расходов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="00BC7428">
        <w:rPr>
          <w:rFonts w:ascii="Times New Roman" w:hAnsi="Times New Roman" w:cs="Times New Roman"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sz w:val="24"/>
          <w:szCs w:val="24"/>
        </w:rPr>
        <w:t xml:space="preserve">сельсовета Карасукского района Новосибирской области оценки налоговых расходов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lastRenderedPageBreak/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</w:t>
      </w:r>
      <w:r w:rsidR="00BC7428">
        <w:rPr>
          <w:rFonts w:ascii="Times New Roman" w:hAnsi="Times New Roman" w:cs="Times New Roman"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sz w:val="24"/>
          <w:szCs w:val="24"/>
        </w:rPr>
        <w:t>Новосибирской области, утвержденному постановлением Администрации</w:t>
      </w:r>
      <w:r w:rsidR="00BC7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от 17.03.2021 № 11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При установлении новых налоговых льгот, прекращении действия льгот или изменении содержания льготы в перечень вносятся соответствующие изменения.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Данные перечня налоговых льгот не являются конфиденциальными.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2) На втором этапе производится оценка потерь (сумма выпадающих доходов) бюджета муниципального образования и производится расчет коэффициентов эффективности налоговых льгот.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Оценка бюджетной эффективности предполагает оценку результатов экономической деятельности отдельных категорий налогоплательщиков, которым предоставлена налоговая льгота, с позиции влияния на доходы и расходы бюджета и может производиться различными способами.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По налогу на имущество физических лиц бюджетная эффективность не определяется и принимается равной сумме предоставленных налоговых льгот.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Коэффициент бюджетной эффективности рассчитывается по формуле: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Кбэ</w:t>
      </w:r>
      <w:proofErr w:type="spellEnd"/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= Нот / </w:t>
      </w:r>
      <w:proofErr w:type="spell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Нпп</w:t>
      </w:r>
      <w:proofErr w:type="spellEnd"/>
      <w:r w:rsidRPr="00A34BE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Кбэ</w:t>
      </w:r>
      <w:proofErr w:type="spellEnd"/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- коэффициент бюджетной эффективности;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Нот - сумма исчисленного налога отчетного периода;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Нпп</w:t>
      </w:r>
      <w:proofErr w:type="spellEnd"/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- сумма исчисленного налога предыдущего налогового периода.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Предельные значения коэффициентов эффективности налоговых льгот устанавливаются в </w:t>
      </w:r>
      <w:proofErr w:type="spell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размере=</w:t>
      </w:r>
      <w:proofErr w:type="spellEnd"/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1. В случае</w:t>
      </w:r>
      <w:proofErr w:type="gram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 если коэффициент эффективности ниже предельного значения, выявляются причины его снижения.</w:t>
      </w:r>
    </w:p>
    <w:p w:rsidR="00A34BEE" w:rsidRPr="00A34BEE" w:rsidRDefault="00A34BEE" w:rsidP="00A34B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3) На третьем этапе ответственный специалист муниципального образования оформляет результаты оценки эффективности налоговых льгот по категориям плательщиков по приложению №2, утвержденному  постановлением Администрации </w:t>
      </w:r>
      <w:proofErr w:type="spellStart"/>
      <w:r w:rsidRPr="00A34BEE">
        <w:rPr>
          <w:rFonts w:ascii="Times New Roman" w:hAnsi="Times New Roman" w:cs="Times New Roman"/>
          <w:b w:val="0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сельсовета Карасукского района Новосибирской области от 15.04.2021 № 19 «Об утверждении типовой формы представления куратором налогового расхода результатов оценки эффективности налогового расхода </w:t>
      </w:r>
      <w:proofErr w:type="spellStart"/>
      <w:r w:rsidRPr="00A34BEE">
        <w:rPr>
          <w:rFonts w:ascii="Times New Roman" w:hAnsi="Times New Roman" w:cs="Times New Roman"/>
          <w:b w:val="0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сельсовета Карасукского района Новосибирской области  и типовой формы сводного отчета о результатах оценки эффективности</w:t>
      </w:r>
      <w:proofErr w:type="gramEnd"/>
      <w:r w:rsidRPr="00A34BEE">
        <w:rPr>
          <w:rFonts w:ascii="Times New Roman" w:hAnsi="Times New Roman" w:cs="Times New Roman"/>
          <w:b w:val="0"/>
          <w:sz w:val="24"/>
          <w:szCs w:val="24"/>
        </w:rPr>
        <w:t xml:space="preserve"> налоговых расходов».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4) На четвертом этапе ответственный специалист муниципального образования составляет заключение об оценке эффективности налоговых льгот.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19. Результаты оценки и их использование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1) Расчет оценки эффективности налоговых льгот проводится на предполагаемый срок действия льготы.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2)  Результаты оценки эффективности налоговых льгот используются </w:t>
      </w:r>
      <w:proofErr w:type="gramStart"/>
      <w:r w:rsidRPr="00A34BE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A34BE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 xml:space="preserve">а) разработки проекта бюджета </w:t>
      </w:r>
      <w:proofErr w:type="spellStart"/>
      <w:r w:rsidRPr="00A34BEE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A34BE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C7428">
        <w:rPr>
          <w:rFonts w:ascii="Times New Roman" w:hAnsi="Times New Roman" w:cs="Times New Roman"/>
          <w:sz w:val="24"/>
          <w:szCs w:val="24"/>
        </w:rPr>
        <w:t xml:space="preserve"> </w:t>
      </w:r>
      <w:r w:rsidRPr="00A34BEE">
        <w:rPr>
          <w:rFonts w:ascii="Times New Roman" w:hAnsi="Times New Roman" w:cs="Times New Roman"/>
          <w:color w:val="000000"/>
          <w:sz w:val="24"/>
          <w:szCs w:val="24"/>
        </w:rPr>
        <w:t>Карасукского района Новосибирской области на очередной финансовый год и плановый период;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б) своевременного принятия мер по отмене неэффективных налоговых льгот;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в) разработки предложений по совершенствованию мер поддержки отдельных категорий налогоплательщиков;</w:t>
      </w:r>
    </w:p>
    <w:p w:rsidR="00A34BEE" w:rsidRPr="00A34BEE" w:rsidRDefault="00A34BEE" w:rsidP="00A34B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BEE">
        <w:rPr>
          <w:rFonts w:ascii="Times New Roman" w:hAnsi="Times New Roman" w:cs="Times New Roman"/>
          <w:color w:val="000000"/>
          <w:sz w:val="24"/>
          <w:szCs w:val="24"/>
        </w:rPr>
        <w:t>г) установления налоговых льгот.</w:t>
      </w:r>
    </w:p>
    <w:p w:rsidR="00BC7428" w:rsidRPr="00BC7428" w:rsidRDefault="00BC7428" w:rsidP="00BC7428">
      <w:pPr>
        <w:pStyle w:val="a5"/>
        <w:rPr>
          <w:sz w:val="24"/>
        </w:rPr>
      </w:pPr>
      <w:r w:rsidRPr="00BC7428">
        <w:rPr>
          <w:sz w:val="24"/>
        </w:rPr>
        <w:t xml:space="preserve">АДМИНИСТРАЦИЯ  </w:t>
      </w:r>
    </w:p>
    <w:p w:rsidR="00BC7428" w:rsidRPr="00BC7428" w:rsidRDefault="00BC7428" w:rsidP="00BC7428">
      <w:pPr>
        <w:pStyle w:val="a5"/>
        <w:rPr>
          <w:sz w:val="24"/>
        </w:rPr>
      </w:pPr>
      <w:r w:rsidRPr="00BC7428">
        <w:rPr>
          <w:sz w:val="24"/>
        </w:rPr>
        <w:t xml:space="preserve">СТУДЕНОВСКОГО СЕЛЬСОВЕТА </w:t>
      </w:r>
    </w:p>
    <w:p w:rsidR="00BC7428" w:rsidRPr="00BC7428" w:rsidRDefault="00BC7428" w:rsidP="00BC7428">
      <w:pPr>
        <w:pStyle w:val="a5"/>
        <w:rPr>
          <w:sz w:val="24"/>
        </w:rPr>
      </w:pPr>
      <w:r w:rsidRPr="00BC7428">
        <w:rPr>
          <w:sz w:val="24"/>
        </w:rPr>
        <w:t>КАРАСУКСКОГО РАЙОНА  НОВОСИБИРСКОЙ ОБЛАСТИ</w:t>
      </w:r>
    </w:p>
    <w:p w:rsidR="00BC7428" w:rsidRPr="00BC7428" w:rsidRDefault="00BC7428" w:rsidP="00BC7428">
      <w:pPr>
        <w:pStyle w:val="1"/>
        <w:rPr>
          <w:sz w:val="24"/>
          <w:szCs w:val="24"/>
        </w:rPr>
      </w:pPr>
    </w:p>
    <w:p w:rsidR="00BC7428" w:rsidRPr="00BC7428" w:rsidRDefault="00BC7428" w:rsidP="00BC7428">
      <w:pPr>
        <w:pStyle w:val="1"/>
        <w:rPr>
          <w:sz w:val="24"/>
          <w:szCs w:val="24"/>
        </w:rPr>
      </w:pPr>
      <w:r w:rsidRPr="00BC7428">
        <w:rPr>
          <w:sz w:val="24"/>
          <w:szCs w:val="24"/>
        </w:rPr>
        <w:t>ПОСТАНОВЛЕНИЕ</w:t>
      </w:r>
    </w:p>
    <w:p w:rsidR="00BC7428" w:rsidRPr="00BC7428" w:rsidRDefault="00BC7428" w:rsidP="00BC74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428">
        <w:rPr>
          <w:rFonts w:ascii="Times New Roman" w:hAnsi="Times New Roman" w:cs="Times New Roman"/>
          <w:sz w:val="24"/>
          <w:szCs w:val="24"/>
        </w:rPr>
        <w:t>16.04.2021                                                                                                          № 21</w:t>
      </w:r>
    </w:p>
    <w:p w:rsidR="00BC7428" w:rsidRPr="00BC7428" w:rsidRDefault="00BC7428" w:rsidP="00BC7428">
      <w:pPr>
        <w:pStyle w:val="ac"/>
        <w:jc w:val="center"/>
      </w:pPr>
      <w:r w:rsidRPr="00BC7428">
        <w:t xml:space="preserve">Об </w:t>
      </w:r>
      <w:proofErr w:type="gramStart"/>
      <w:r w:rsidRPr="00BC7428">
        <w:t>отчете</w:t>
      </w:r>
      <w:proofErr w:type="gramEnd"/>
      <w:r w:rsidRPr="00BC7428">
        <w:t xml:space="preserve"> об исполнении бюджета </w:t>
      </w:r>
      <w:proofErr w:type="spellStart"/>
      <w:r w:rsidRPr="00BC7428">
        <w:t>Студеновского</w:t>
      </w:r>
      <w:proofErr w:type="spellEnd"/>
      <w:r w:rsidRPr="00BC7428">
        <w:t xml:space="preserve"> сельсовета</w:t>
      </w:r>
    </w:p>
    <w:p w:rsidR="00BC7428" w:rsidRPr="00BC7428" w:rsidRDefault="00BC7428" w:rsidP="00BC7428">
      <w:pPr>
        <w:pStyle w:val="ac"/>
        <w:jc w:val="center"/>
      </w:pPr>
      <w:r w:rsidRPr="00BC7428">
        <w:t>Карасукского района Новосибирской области за 1 квартал2021года.</w:t>
      </w:r>
    </w:p>
    <w:p w:rsidR="00BC7428" w:rsidRPr="00BC7428" w:rsidRDefault="00BC7428" w:rsidP="00BC7428">
      <w:pPr>
        <w:pStyle w:val="ac"/>
        <w:jc w:val="center"/>
      </w:pPr>
    </w:p>
    <w:p w:rsidR="00BC7428" w:rsidRPr="00BC7428" w:rsidRDefault="00BC7428" w:rsidP="00BC7428">
      <w:pPr>
        <w:pStyle w:val="ac"/>
        <w:jc w:val="center"/>
      </w:pPr>
    </w:p>
    <w:p w:rsidR="00BC7428" w:rsidRPr="00BC7428" w:rsidRDefault="00BC7428" w:rsidP="00BC742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42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статьями 9, 264.2 Бюджетного кодекса Российской Федерации, </w:t>
      </w:r>
      <w:r w:rsidRPr="00BC7428">
        <w:rPr>
          <w:rFonts w:ascii="Times New Roman" w:hAnsi="Times New Roman" w:cs="Times New Roman"/>
          <w:sz w:val="24"/>
          <w:szCs w:val="24"/>
        </w:rPr>
        <w:lastRenderedPageBreak/>
        <w:t>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 Новосибирской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74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BC7428" w:rsidRPr="00BC7428" w:rsidRDefault="00BC7428" w:rsidP="00BC7428">
      <w:pPr>
        <w:pStyle w:val="ac"/>
        <w:tabs>
          <w:tab w:val="left" w:pos="324"/>
          <w:tab w:val="center" w:pos="4890"/>
        </w:tabs>
        <w:jc w:val="both"/>
      </w:pPr>
      <w:r w:rsidRPr="00BC7428">
        <w:rPr>
          <w:color w:val="000000"/>
        </w:rPr>
        <w:tab/>
        <w:t>1.</w:t>
      </w:r>
      <w:r w:rsidRPr="00BC7428">
        <w:rPr>
          <w:color w:val="000000"/>
        </w:rPr>
        <w:tab/>
        <w:t>Утвердить отчет об исполнении бюджета</w:t>
      </w:r>
      <w:r>
        <w:rPr>
          <w:color w:val="000000"/>
        </w:rPr>
        <w:t xml:space="preserve"> </w:t>
      </w:r>
      <w:proofErr w:type="spellStart"/>
      <w:r w:rsidRPr="00BC7428">
        <w:t>Студеновского</w:t>
      </w:r>
      <w:proofErr w:type="spellEnd"/>
      <w:r w:rsidRPr="00BC7428">
        <w:t xml:space="preserve"> сельсовета</w:t>
      </w:r>
      <w:r>
        <w:t xml:space="preserve"> </w:t>
      </w:r>
      <w:r w:rsidRPr="00BC7428">
        <w:rPr>
          <w:color w:val="000000"/>
        </w:rPr>
        <w:t>Карасукского района Новосибирской области за 1квартал 2021 года  по доходам в сумме 1 345 538,74 рублей, по расходам  в сумме 1 265,369,73  рублей, с превышением доходов над расходами (</w:t>
      </w:r>
      <w:proofErr w:type="spellStart"/>
      <w:r w:rsidRPr="00BC7428">
        <w:rPr>
          <w:color w:val="000000"/>
        </w:rPr>
        <w:t>профицид</w:t>
      </w:r>
      <w:proofErr w:type="spellEnd"/>
      <w:r w:rsidRPr="00BC7428">
        <w:rPr>
          <w:color w:val="000000"/>
        </w:rPr>
        <w:t xml:space="preserve"> бюджета) в 80 169,01 рублей со следующими показателями:     </w:t>
      </w:r>
    </w:p>
    <w:p w:rsidR="00BC7428" w:rsidRPr="00BC7428" w:rsidRDefault="00BC7428" w:rsidP="00BC74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>- по доходам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Карасукского района Новосибирской области за 1квартал 2021года согласно приложению 1;</w:t>
      </w:r>
    </w:p>
    <w:p w:rsidR="00BC7428" w:rsidRPr="00BC7428" w:rsidRDefault="00BC7428" w:rsidP="00BC742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по расходам бюджета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Карасукского района Новосибирской области  за 1квартал 2021года  </w:t>
      </w:r>
      <w:r w:rsidRPr="00BC7428">
        <w:rPr>
          <w:rFonts w:ascii="Times New Roman" w:hAnsi="Times New Roman" w:cs="Times New Roman"/>
          <w:sz w:val="24"/>
          <w:szCs w:val="24"/>
        </w:rPr>
        <w:t>по  разделам, подразделам классификации расходов бюджетов   согласно  приложению 2;</w:t>
      </w:r>
    </w:p>
    <w:p w:rsidR="00BC7428" w:rsidRPr="00BC7428" w:rsidRDefault="00BC7428" w:rsidP="00BC742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C7428">
        <w:rPr>
          <w:rFonts w:ascii="Times New Roman" w:hAnsi="Times New Roman" w:cs="Times New Roman"/>
          <w:sz w:val="24"/>
          <w:szCs w:val="24"/>
        </w:rPr>
        <w:t xml:space="preserve">  - по источникам  внутреннего финансирования 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 бюджета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за 1квартал 2021 года согласно приложению 3.</w:t>
      </w:r>
    </w:p>
    <w:p w:rsidR="00BC7428" w:rsidRPr="00BC7428" w:rsidRDefault="00BC7428" w:rsidP="00BC742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Направить настоящее постановление и информацию об исполнении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бюджета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428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</w:t>
      </w: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1квартал2021 года  в Совет депутатов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428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Карасукского района Новосибирской области  и Контрольно-счетный орган Карасукского района.</w:t>
      </w:r>
    </w:p>
    <w:p w:rsidR="00BC7428" w:rsidRPr="00BC7428" w:rsidRDefault="00BC7428" w:rsidP="00BC7428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428">
        <w:rPr>
          <w:rFonts w:ascii="Times New Roman" w:hAnsi="Times New Roman" w:cs="Times New Roman"/>
          <w:sz w:val="24"/>
          <w:szCs w:val="24"/>
        </w:rPr>
        <w:t xml:space="preserve">Опубликовать постановление в газете «Вестник </w:t>
      </w:r>
      <w:proofErr w:type="spellStart"/>
      <w:r w:rsidRPr="00BC7428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BC7428">
        <w:rPr>
          <w:rFonts w:ascii="Times New Roman" w:hAnsi="Times New Roman" w:cs="Times New Roman"/>
          <w:sz w:val="24"/>
          <w:szCs w:val="24"/>
        </w:rPr>
        <w:t xml:space="preserve"> сельсовета».</w:t>
      </w:r>
    </w:p>
    <w:p w:rsidR="00BC7428" w:rsidRPr="00BC7428" w:rsidRDefault="00BC7428" w:rsidP="00BC7428">
      <w:pPr>
        <w:pStyle w:val="ac"/>
      </w:pPr>
      <w:r w:rsidRPr="00BC7428">
        <w:t>Глава</w:t>
      </w:r>
      <w:r w:rsidR="004F3102">
        <w:t xml:space="preserve"> </w:t>
      </w:r>
      <w:proofErr w:type="spellStart"/>
      <w:r w:rsidRPr="00BC7428">
        <w:t>Студеновского</w:t>
      </w:r>
      <w:proofErr w:type="spellEnd"/>
      <w:r w:rsidRPr="00BC7428">
        <w:t xml:space="preserve"> сельсовета </w:t>
      </w:r>
    </w:p>
    <w:p w:rsidR="00BC7428" w:rsidRPr="00BC7428" w:rsidRDefault="00BC7428" w:rsidP="00BC7428">
      <w:pPr>
        <w:pStyle w:val="ac"/>
      </w:pPr>
      <w:r w:rsidRPr="00BC7428">
        <w:t>Карасукского района</w:t>
      </w:r>
      <w:r>
        <w:t xml:space="preserve"> </w:t>
      </w:r>
    </w:p>
    <w:p w:rsidR="00BC7428" w:rsidRPr="00BC7428" w:rsidRDefault="00BC7428" w:rsidP="00BC7428">
      <w:pPr>
        <w:pStyle w:val="ac"/>
      </w:pPr>
      <w:r w:rsidRPr="00BC7428">
        <w:t xml:space="preserve">Новосибирской области </w:t>
      </w:r>
      <w:r w:rsidRPr="00BC7428">
        <w:tab/>
      </w:r>
      <w:r w:rsidRPr="00BC7428">
        <w:tab/>
      </w:r>
      <w:r w:rsidRPr="00BC7428">
        <w:tab/>
      </w:r>
      <w:r w:rsidRPr="00BC7428">
        <w:tab/>
      </w:r>
      <w:r w:rsidRPr="00BC7428">
        <w:tab/>
      </w:r>
      <w:r w:rsidRPr="00BC7428">
        <w:tab/>
      </w:r>
      <w:r w:rsidRPr="00BC7428">
        <w:tab/>
        <w:t>Т.В. Полякова</w:t>
      </w:r>
    </w:p>
    <w:tbl>
      <w:tblPr>
        <w:tblW w:w="10111" w:type="dxa"/>
        <w:tblInd w:w="92" w:type="dxa"/>
        <w:tblLook w:val="04A0"/>
      </w:tblPr>
      <w:tblGrid>
        <w:gridCol w:w="867"/>
        <w:gridCol w:w="26"/>
        <w:gridCol w:w="1071"/>
        <w:gridCol w:w="2165"/>
        <w:gridCol w:w="1763"/>
        <w:gridCol w:w="631"/>
        <w:gridCol w:w="820"/>
        <w:gridCol w:w="286"/>
        <w:gridCol w:w="1034"/>
        <w:gridCol w:w="1382"/>
        <w:gridCol w:w="66"/>
      </w:tblGrid>
      <w:tr w:rsidR="004F3102" w:rsidRPr="004F3102" w:rsidTr="00351C9A">
        <w:trPr>
          <w:trHeight w:val="2940"/>
        </w:trPr>
        <w:tc>
          <w:tcPr>
            <w:tcW w:w="89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  <w:r w:rsidRPr="004F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к постановлению  администрации                                                                                                     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Студеновского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                                                                     Карасукского района                                                                           Новосибирской области                                                                       от 16.04.2021 № 21 </w:t>
            </w:r>
          </w:p>
        </w:tc>
      </w:tr>
      <w:tr w:rsidR="004F3102" w:rsidRPr="004F3102" w:rsidTr="00351C9A">
        <w:trPr>
          <w:trHeight w:val="375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ИСПОЛНЕНИЕ </w:t>
            </w:r>
          </w:p>
        </w:tc>
      </w:tr>
      <w:tr w:rsidR="004F3102" w:rsidRPr="004F3102" w:rsidTr="00351C9A">
        <w:trPr>
          <w:trHeight w:val="375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Студеновского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сельсовета Карасукского района</w:t>
            </w:r>
          </w:p>
        </w:tc>
      </w:tr>
      <w:tr w:rsidR="004F3102" w:rsidRPr="004F3102" w:rsidTr="00351C9A">
        <w:trPr>
          <w:trHeight w:val="375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 по источникам финансирования дефицита бюджета</w:t>
            </w:r>
          </w:p>
        </w:tc>
      </w:tr>
      <w:tr w:rsidR="004F3102" w:rsidRPr="004F3102" w:rsidTr="00351C9A">
        <w:trPr>
          <w:trHeight w:val="375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за 1 квартал 2021 года</w:t>
            </w:r>
          </w:p>
        </w:tc>
      </w:tr>
      <w:tr w:rsidR="004F3102" w:rsidRPr="004F3102" w:rsidTr="00351C9A">
        <w:trPr>
          <w:trHeight w:val="780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 БК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4F3102" w:rsidRPr="004F3102" w:rsidTr="00351C9A">
        <w:trPr>
          <w:trHeight w:val="1020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1349051,00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-80169,01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1429220,01</w:t>
            </w:r>
          </w:p>
        </w:tc>
      </w:tr>
      <w:tr w:rsidR="004F3102" w:rsidRPr="004F3102" w:rsidTr="00351C9A">
        <w:trPr>
          <w:trHeight w:val="540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1349051,00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-80169,01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F3102" w:rsidRPr="004F3102" w:rsidTr="00351C9A">
        <w:trPr>
          <w:trHeight w:val="675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-7216195,38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-1345538,74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trHeight w:val="1050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-7216195,38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-1345538,74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trHeight w:val="735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Уменьшение остатков средств бюджетов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8565246,38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1265369,73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trHeight w:val="1020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8565246,38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1265369,73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3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315"/>
        </w:trPr>
        <w:tc>
          <w:tcPr>
            <w:tcW w:w="65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                             Р А С Х О Д Ы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План </w:t>
            </w:r>
            <w:proofErr w:type="gramStart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Исполн</w:t>
            </w:r>
            <w:proofErr w:type="spellEnd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    В процентах</w:t>
            </w:r>
          </w:p>
        </w:tc>
      </w:tr>
      <w:tr w:rsidR="004F3102" w:rsidRPr="004F3102" w:rsidTr="00351C9A">
        <w:trPr>
          <w:gridAfter w:val="1"/>
          <w:wAfter w:w="66" w:type="dxa"/>
          <w:trHeight w:val="24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нач</w:t>
            </w:r>
            <w:proofErr w:type="spellEnd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proofErr w:type="spellStart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утвержд</w:t>
            </w:r>
            <w:proofErr w:type="spellEnd"/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к году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4937,78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857,56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17,37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4857,78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832,56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17,14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 xml:space="preserve">   - другие общегосударственные вопросы  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35,00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5,00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14,29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5,00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F3102" w:rsidRPr="004F3102" w:rsidTr="00351C9A">
        <w:trPr>
          <w:gridAfter w:val="1"/>
          <w:wAfter w:w="66" w:type="dxa"/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 xml:space="preserve"> - обеспечение деятельности  налоговых и таможенных органов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40,00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20,00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50,00</w:t>
            </w:r>
          </w:p>
        </w:tc>
      </w:tr>
      <w:tr w:rsidR="004F3102" w:rsidRPr="004F3102" w:rsidTr="00351C9A">
        <w:trPr>
          <w:gridAfter w:val="1"/>
          <w:wAfter w:w="66" w:type="dxa"/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 xml:space="preserve"> - обеспечение проведения выборов и референдумов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109,96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23,47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21,34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>.0203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>Осуществление первичного воинского учета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>109,96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i/>
                <w:iCs/>
                <w:sz w:val="20"/>
                <w:szCs w:val="20"/>
              </w:rPr>
              <w:t>23,47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21,34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525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.0300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F3102" w:rsidRPr="004F3102" w:rsidRDefault="004F3102" w:rsidP="004F3102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304,12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.0409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1364,62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140,61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10,30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700,56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56,85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8,11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.0501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.0502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.0503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700,56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56,85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8,11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.0505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.0700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437,00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9,13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2,09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544,20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136,00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24,99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.1001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544,20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136,00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24,99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.1003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.0106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Гранты на благоустройство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Гранты общественным организациям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167,00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41,75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 xml:space="preserve">         ВСЕГО  РАСХОДОВ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8565,24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1265,37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14,77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 xml:space="preserve">Дефицит бюджета 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Профицит</w:t>
            </w:r>
            <w:proofErr w:type="spellEnd"/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 xml:space="preserve"> бюджета </w:t>
            </w:r>
          </w:p>
        </w:tc>
        <w:tc>
          <w:tcPr>
            <w:tcW w:w="11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-1349,05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80,17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F3102" w:rsidRPr="004F3102" w:rsidTr="00351C9A">
        <w:trPr>
          <w:gridAfter w:val="1"/>
          <w:wAfter w:w="66" w:type="dxa"/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56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3102" w:rsidRPr="004F3102" w:rsidRDefault="004F3102" w:rsidP="004F310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</w:pPr>
            <w:r w:rsidRPr="004F3102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</w:tbl>
    <w:p w:rsidR="006E64B1" w:rsidRDefault="006E64B1" w:rsidP="00351C9A">
      <w:pPr>
        <w:pStyle w:val="a7"/>
        <w:spacing w:after="0"/>
        <w:rPr>
          <w:szCs w:val="28"/>
        </w:rPr>
      </w:pPr>
    </w:p>
    <w:tbl>
      <w:tblPr>
        <w:tblpPr w:leftFromText="180" w:rightFromText="180" w:vertAnchor="text" w:horzAnchor="margin" w:tblpXSpec="center" w:tblpY="-227"/>
        <w:tblW w:w="10927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64"/>
        <w:gridCol w:w="5463"/>
      </w:tblGrid>
      <w:tr w:rsidR="00351C9A" w:rsidRPr="00AA4AEC" w:rsidTr="00351C9A">
        <w:tblPrEx>
          <w:tblCellMar>
            <w:top w:w="0" w:type="dxa"/>
            <w:bottom w:w="0" w:type="dxa"/>
          </w:tblCellMar>
        </w:tblPrEx>
        <w:trPr>
          <w:trHeight w:val="4963"/>
        </w:trPr>
        <w:tc>
          <w:tcPr>
            <w:tcW w:w="5464" w:type="dxa"/>
            <w:tcBorders>
              <w:right w:val="nil"/>
            </w:tcBorders>
          </w:tcPr>
          <w:p w:rsidR="00351C9A" w:rsidRPr="00AA4AEC" w:rsidRDefault="00351C9A" w:rsidP="00351C9A">
            <w:pPr>
              <w:spacing w:after="0" w:line="240" w:lineRule="auto"/>
              <w:ind w:right="-168"/>
              <w:jc w:val="center"/>
              <w:rPr>
                <w:b/>
                <w:sz w:val="18"/>
              </w:rPr>
            </w:pPr>
            <w:r w:rsidRPr="00AA4AEC">
              <w:rPr>
                <w:sz w:val="24"/>
              </w:rPr>
              <w:object w:dxaOrig="646" w:dyaOrig="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5pt;height:54pt" o:ole="" fillcolor="window">
                  <v:imagedata r:id="rId6" o:title=""/>
                </v:shape>
                <o:OLEObject Type="Embed" ProgID="Unknown" ShapeID="_x0000_i1025" DrawAspect="Content" ObjectID="_1680070043" r:id="rId7"/>
              </w:object>
            </w:r>
            <w:r w:rsidRPr="00AA4AEC">
              <w:rPr>
                <w:noProof/>
                <w:sz w:val="18"/>
              </w:rPr>
              <w:pict>
                <v:line id="_x0000_s1029" style="position:absolute;left:0;text-align:left;z-index:251663360;mso-position-horizontal-relative:text;mso-position-vertical-relative:text" from="188.4pt,200pt" to="188.4pt,200pt" o:allowincell="f"/>
              </w:pict>
            </w:r>
            <w:r w:rsidRPr="00AA4AEC">
              <w:rPr>
                <w:noProof/>
                <w:sz w:val="18"/>
              </w:rPr>
              <w:pict>
                <v:line id="_x0000_s1027" style="position:absolute;left:0;text-align:left;z-index:251661312;mso-position-horizontal-relative:text;mso-position-vertical-relative:text" from="246pt,120.8pt" to="246pt,120.8pt" o:allowincell="f"/>
              </w:pict>
            </w:r>
            <w:r w:rsidRPr="00AA4AEC">
              <w:rPr>
                <w:noProof/>
                <w:sz w:val="18"/>
              </w:rPr>
              <w:pict>
                <v:line id="_x0000_s1028" style="position:absolute;left:0;text-align:left;z-index:251662336;mso-position-horizontal-relative:text;mso-position-vertical-relative:text" from="246pt,135.2pt" to="246pt,135.2pt" o:allowincell="f"/>
              </w:pict>
            </w:r>
            <w:r w:rsidRPr="00AA4AEC">
              <w:rPr>
                <w:noProof/>
                <w:sz w:val="18"/>
              </w:rPr>
              <w:pict>
                <v:line id="_x0000_s1032" style="position:absolute;left:0;text-align:left;z-index:251666432;mso-position-horizontal-relative:text;mso-position-vertical-relative:text" from="188.4pt,200pt" to="188.4pt,200pt" o:allowincell="f"/>
              </w:pict>
            </w:r>
            <w:r w:rsidRPr="00AA4AEC">
              <w:rPr>
                <w:noProof/>
                <w:sz w:val="18"/>
              </w:rPr>
              <w:pict>
                <v:line id="_x0000_s1030" style="position:absolute;left:0;text-align:left;z-index:251664384;mso-position-horizontal-relative:text;mso-position-vertical-relative:text" from="246pt,120.8pt" to="246pt,120.8pt" o:allowincell="f"/>
              </w:pict>
            </w:r>
            <w:r w:rsidRPr="00AA4AEC">
              <w:rPr>
                <w:noProof/>
                <w:sz w:val="18"/>
              </w:rPr>
              <w:pict>
                <v:line id="_x0000_s1031" style="position:absolute;left:0;text-align:left;z-index:251665408;mso-position-horizontal-relative:text;mso-position-vertical-relative:text" from="246pt,135.2pt" to="246pt,135.2pt" o:allowincell="f"/>
              </w:pict>
            </w:r>
          </w:p>
          <w:p w:rsidR="00351C9A" w:rsidRPr="00351C9A" w:rsidRDefault="00351C9A" w:rsidP="00351C9A">
            <w:pPr>
              <w:pStyle w:val="2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51C9A">
              <w:rPr>
                <w:color w:val="000000"/>
                <w:sz w:val="18"/>
                <w:szCs w:val="18"/>
              </w:rPr>
              <w:t>МЧС РОССИИ</w:t>
            </w:r>
          </w:p>
          <w:p w:rsidR="00351C9A" w:rsidRPr="00351C9A" w:rsidRDefault="00351C9A" w:rsidP="00351C9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ГЛАВНОЕ УПРАВЛЕНИЕ </w:t>
            </w:r>
          </w:p>
          <w:p w:rsidR="00351C9A" w:rsidRPr="00351C9A" w:rsidRDefault="00351C9A" w:rsidP="00351C9A">
            <w:pPr>
              <w:pStyle w:val="3"/>
              <w:spacing w:line="240" w:lineRule="auto"/>
              <w:rPr>
                <w:sz w:val="18"/>
                <w:szCs w:val="18"/>
              </w:rPr>
            </w:pPr>
            <w:r w:rsidRPr="00351C9A">
              <w:rPr>
                <w:sz w:val="18"/>
                <w:szCs w:val="18"/>
              </w:rPr>
              <w:t xml:space="preserve">МИНИСТЕРСТВА РОССИЙСКОЙ ФЕДЕРАЦИИ </w:t>
            </w:r>
          </w:p>
          <w:p w:rsidR="00351C9A" w:rsidRPr="00351C9A" w:rsidRDefault="00351C9A" w:rsidP="00351C9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ПО ДЕЛАМ ГРАЖДАНСКОЙ ОБОРОНЫ, ЧРЕЗВЫЧАЙНЫМ СИТУАЦИЯМ И </w:t>
            </w:r>
          </w:p>
          <w:p w:rsidR="00351C9A" w:rsidRPr="00351C9A" w:rsidRDefault="00351C9A" w:rsidP="00351C9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ЛИКВИДАЦИИ ПОСЛЕДСТВИЙ </w:t>
            </w:r>
          </w:p>
          <w:p w:rsidR="00351C9A" w:rsidRPr="00351C9A" w:rsidRDefault="00351C9A" w:rsidP="00351C9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СТИХИЙНЫХ БЕДСТВИЙ </w:t>
            </w:r>
          </w:p>
          <w:p w:rsidR="00351C9A" w:rsidRPr="00351C9A" w:rsidRDefault="00351C9A" w:rsidP="00351C9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>ПО НОВОСИБИРСКОЙ ОБЛАСТИ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>Отдел надзорной деятельности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>и профилактической работы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 по Карасукскому  району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b/>
                <w:sz w:val="18"/>
                <w:szCs w:val="18"/>
              </w:rPr>
            </w:pPr>
            <w:r w:rsidRPr="00351C9A">
              <w:rPr>
                <w:b/>
                <w:sz w:val="18"/>
                <w:szCs w:val="18"/>
              </w:rPr>
              <w:t xml:space="preserve"> Новосибирской области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sz w:val="18"/>
                <w:szCs w:val="18"/>
              </w:rPr>
            </w:pPr>
            <w:r w:rsidRPr="00351C9A">
              <w:rPr>
                <w:sz w:val="18"/>
                <w:szCs w:val="18"/>
              </w:rPr>
              <w:t xml:space="preserve">ул. </w:t>
            </w:r>
            <w:proofErr w:type="gramStart"/>
            <w:r w:rsidRPr="00351C9A">
              <w:rPr>
                <w:sz w:val="18"/>
                <w:szCs w:val="18"/>
              </w:rPr>
              <w:t>Коммунистическая</w:t>
            </w:r>
            <w:proofErr w:type="gramEnd"/>
            <w:r w:rsidRPr="00351C9A">
              <w:rPr>
                <w:sz w:val="18"/>
                <w:szCs w:val="18"/>
              </w:rPr>
              <w:t>, 58,  г. Карасук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sz w:val="18"/>
                <w:szCs w:val="18"/>
              </w:rPr>
            </w:pPr>
            <w:r w:rsidRPr="00351C9A">
              <w:rPr>
                <w:sz w:val="18"/>
                <w:szCs w:val="18"/>
              </w:rPr>
              <w:t>Новосибирская область  632862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sz w:val="18"/>
                <w:szCs w:val="18"/>
              </w:rPr>
            </w:pPr>
            <w:r w:rsidRPr="00351C9A">
              <w:rPr>
                <w:sz w:val="18"/>
                <w:szCs w:val="18"/>
              </w:rPr>
              <w:t>Телефон: 8(38355) 31-164   Факс  8(38355) 31-164</w:t>
            </w:r>
          </w:p>
          <w:p w:rsidR="00351C9A" w:rsidRPr="00351C9A" w:rsidRDefault="00351C9A" w:rsidP="00351C9A">
            <w:pPr>
              <w:pStyle w:val="Normal"/>
              <w:jc w:val="center"/>
              <w:rPr>
                <w:sz w:val="18"/>
                <w:szCs w:val="18"/>
              </w:rPr>
            </w:pPr>
            <w:proofErr w:type="gramStart"/>
            <w:r w:rsidRPr="00351C9A">
              <w:rPr>
                <w:sz w:val="18"/>
                <w:szCs w:val="18"/>
              </w:rPr>
              <w:t>Е</w:t>
            </w:r>
            <w:proofErr w:type="gramEnd"/>
            <w:r w:rsidRPr="00351C9A">
              <w:rPr>
                <w:sz w:val="18"/>
                <w:szCs w:val="18"/>
              </w:rPr>
              <w:t>-</w:t>
            </w:r>
            <w:r w:rsidRPr="00351C9A">
              <w:rPr>
                <w:sz w:val="18"/>
                <w:szCs w:val="18"/>
                <w:lang w:val="en-US"/>
              </w:rPr>
              <w:t>mail</w:t>
            </w:r>
            <w:r w:rsidRPr="00351C9A">
              <w:rPr>
                <w:sz w:val="18"/>
                <w:szCs w:val="18"/>
              </w:rPr>
              <w:t xml:space="preserve">: </w:t>
            </w:r>
            <w:proofErr w:type="spellStart"/>
            <w:r w:rsidRPr="00351C9A">
              <w:rPr>
                <w:sz w:val="18"/>
                <w:szCs w:val="18"/>
                <w:lang w:val="en-US"/>
              </w:rPr>
              <w:t>ondkarasuk</w:t>
            </w:r>
            <w:proofErr w:type="spellEnd"/>
            <w:r w:rsidRPr="00351C9A">
              <w:rPr>
                <w:sz w:val="18"/>
                <w:szCs w:val="18"/>
              </w:rPr>
              <w:t>@</w:t>
            </w:r>
            <w:proofErr w:type="spellStart"/>
            <w:r w:rsidRPr="00351C9A">
              <w:rPr>
                <w:sz w:val="18"/>
                <w:szCs w:val="18"/>
                <w:lang w:val="en-US"/>
              </w:rPr>
              <w:t>ya</w:t>
            </w:r>
            <w:proofErr w:type="spellEnd"/>
            <w:r w:rsidRPr="00351C9A">
              <w:rPr>
                <w:sz w:val="18"/>
                <w:szCs w:val="18"/>
              </w:rPr>
              <w:t>.</w:t>
            </w:r>
            <w:proofErr w:type="spellStart"/>
            <w:r w:rsidRPr="00351C9A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351C9A" w:rsidRPr="008F5B81" w:rsidRDefault="00351C9A" w:rsidP="00351C9A">
            <w:pPr>
              <w:pStyle w:val="Normal"/>
              <w:jc w:val="center"/>
              <w:rPr>
                <w:sz w:val="24"/>
                <w:szCs w:val="24"/>
              </w:rPr>
            </w:pPr>
          </w:p>
        </w:tc>
        <w:tc>
          <w:tcPr>
            <w:tcW w:w="5463" w:type="dxa"/>
            <w:tcBorders>
              <w:top w:val="nil"/>
              <w:left w:val="nil"/>
              <w:bottom w:val="nil"/>
            </w:tcBorders>
          </w:tcPr>
          <w:p w:rsidR="00351C9A" w:rsidRPr="00AA4AEC" w:rsidRDefault="00351C9A" w:rsidP="00351C9A">
            <w:pPr>
              <w:spacing w:after="0" w:line="240" w:lineRule="auto"/>
              <w:rPr>
                <w:sz w:val="24"/>
              </w:rPr>
            </w:pPr>
            <w:r w:rsidRPr="00AA4AEC">
              <w:rPr>
                <w:sz w:val="24"/>
              </w:rPr>
              <w:t xml:space="preserve">                            </w:t>
            </w:r>
          </w:p>
          <w:p w:rsidR="00351C9A" w:rsidRPr="00AA4AEC" w:rsidRDefault="00351C9A" w:rsidP="00351C9A">
            <w:pPr>
              <w:spacing w:after="0" w:line="240" w:lineRule="auto"/>
              <w:rPr>
                <w:sz w:val="24"/>
              </w:rPr>
            </w:pPr>
          </w:p>
          <w:p w:rsidR="00351C9A" w:rsidRPr="00AA4AEC" w:rsidRDefault="00351C9A" w:rsidP="00351C9A">
            <w:pPr>
              <w:spacing w:after="0" w:line="240" w:lineRule="auto"/>
              <w:rPr>
                <w:sz w:val="24"/>
              </w:rPr>
            </w:pPr>
          </w:p>
          <w:p w:rsidR="00351C9A" w:rsidRPr="00AA4AEC" w:rsidRDefault="00351C9A" w:rsidP="00351C9A">
            <w:pPr>
              <w:spacing w:after="0" w:line="240" w:lineRule="auto"/>
              <w:rPr>
                <w:sz w:val="24"/>
              </w:rPr>
            </w:pPr>
          </w:p>
          <w:p w:rsidR="00351C9A" w:rsidRPr="00AA4AEC" w:rsidRDefault="00351C9A" w:rsidP="00351C9A">
            <w:pPr>
              <w:spacing w:after="0" w:line="240" w:lineRule="auto"/>
              <w:rPr>
                <w:sz w:val="26"/>
              </w:rPr>
            </w:pPr>
            <w:r>
              <w:rPr>
                <w:noProof/>
                <w:sz w:val="2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align>right</wp:align>
                  </wp:positionH>
                  <wp:positionV relativeFrom="paragraph">
                    <wp:posOffset>125095</wp:posOffset>
                  </wp:positionV>
                  <wp:extent cx="2929890" cy="1952625"/>
                  <wp:effectExtent l="19050" t="0" r="3810" b="0"/>
                  <wp:wrapSquare wrapText="bothSides"/>
                  <wp:docPr id="2" name="Рисунок 2" descr="55e491131dc12a0950609ab907e72ff6_1024_683_cropp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55e491131dc12a0950609ab907e72ff6_1024_683_cropp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89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A4AEC">
              <w:rPr>
                <w:sz w:val="26"/>
              </w:rPr>
              <w:t xml:space="preserve"> </w:t>
            </w:r>
          </w:p>
          <w:p w:rsidR="00351C9A" w:rsidRPr="00AA4AEC" w:rsidRDefault="00351C9A" w:rsidP="00351C9A">
            <w:pPr>
              <w:pStyle w:val="a7"/>
              <w:spacing w:after="0"/>
              <w:jc w:val="center"/>
              <w:rPr>
                <w:sz w:val="26"/>
              </w:rPr>
            </w:pPr>
          </w:p>
        </w:tc>
      </w:tr>
    </w:tbl>
    <w:p w:rsidR="00351C9A" w:rsidRDefault="00351C9A" w:rsidP="00351C9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06081">
        <w:rPr>
          <w:b/>
          <w:bCs/>
          <w:sz w:val="24"/>
          <w:szCs w:val="24"/>
        </w:rPr>
        <w:t>ГОСУДАРСТВЕННЫЙ ПОЖАРНЫЙ НАДЗОР</w:t>
      </w:r>
      <w:r>
        <w:rPr>
          <w:b/>
          <w:bCs/>
          <w:sz w:val="24"/>
          <w:szCs w:val="24"/>
        </w:rPr>
        <w:t xml:space="preserve"> </w:t>
      </w:r>
      <w:r w:rsidRPr="00F06081">
        <w:rPr>
          <w:b/>
          <w:bCs/>
          <w:sz w:val="24"/>
          <w:szCs w:val="24"/>
        </w:rPr>
        <w:t>ИНФОРМИРУЕТ!</w:t>
      </w:r>
    </w:p>
    <w:p w:rsidR="00351C9A" w:rsidRPr="00351C9A" w:rsidRDefault="00351C9A" w:rsidP="00351C9A">
      <w:pPr>
        <w:pStyle w:val="a9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/>
          <w:i/>
          <w:color w:val="auto"/>
        </w:rPr>
      </w:pPr>
      <w:r w:rsidRPr="00351C9A">
        <w:rPr>
          <w:rFonts w:ascii="Times New Roman" w:eastAsia="Times New Roman" w:hAnsi="Times New Roman" w:cs="Times New Roman"/>
          <w:b/>
          <w:i/>
          <w:color w:val="auto"/>
          <w:spacing w:val="-4"/>
          <w:kern w:val="36"/>
          <w:sz w:val="28"/>
          <w:szCs w:val="28"/>
        </w:rPr>
        <w:t>Проведение профилактических рейдов</w:t>
      </w:r>
      <w:r w:rsidRPr="00351C9A">
        <w:rPr>
          <w:rFonts w:ascii="Times New Roman" w:eastAsia="Times New Roman" w:hAnsi="Times New Roman" w:cs="Times New Roman"/>
          <w:b/>
          <w:i/>
          <w:color w:val="auto"/>
          <w:kern w:val="36"/>
          <w:sz w:val="28"/>
          <w:szCs w:val="28"/>
        </w:rPr>
        <w:t xml:space="preserve"> в весенний пожароопасный период</w:t>
      </w:r>
      <w:r w:rsidRPr="00351C9A">
        <w:rPr>
          <w:rFonts w:ascii="Times New Roman" w:eastAsia="Times New Roman" w:hAnsi="Times New Roman" w:cs="Times New Roman"/>
          <w:b/>
          <w:i/>
          <w:color w:val="auto"/>
          <w:spacing w:val="-4"/>
          <w:kern w:val="36"/>
          <w:sz w:val="28"/>
          <w:szCs w:val="28"/>
        </w:rPr>
        <w:t xml:space="preserve"> сотрудниками МЧС</w:t>
      </w:r>
      <w:r w:rsidRPr="00351C9A">
        <w:rPr>
          <w:rStyle w:val="a"/>
          <w:b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Ежегодно весенний период приносит с собой различные стихийные бедствия в виде подтоплений или пожаров.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 xml:space="preserve">С установлением теплой погоды происходит осложнение обстановки с пожарами, что в первую очередь связано с возникновением пожаров от проведения палов сухой прошлогодней растительности, сжигания мусора. Апрель и </w:t>
      </w:r>
      <w:proofErr w:type="gramStart"/>
      <w:r w:rsidRPr="00DF37D9">
        <w:rPr>
          <w:rFonts w:ascii="Times New Roman" w:hAnsi="Times New Roman" w:cs="Times New Roman"/>
          <w:color w:val="22252D"/>
        </w:rPr>
        <w:t>май</w:t>
      </w:r>
      <w:proofErr w:type="gramEnd"/>
      <w:r w:rsidRPr="00DF37D9">
        <w:rPr>
          <w:rFonts w:ascii="Times New Roman" w:hAnsi="Times New Roman" w:cs="Times New Roman"/>
          <w:color w:val="22252D"/>
        </w:rPr>
        <w:t xml:space="preserve"> традиционно очень неблагополучные месяцы по количеству пожаров и травмированных на них людей. Люди начинают сжигать мусор или сухую траву, не учитывая погодные условия, направление и силу ветра, близость построек. В итоге огонь выходит из-под контроля, выгорают целые улицы жилых домов и хозяйственных построек. Люди в панике пытаются тушить огонь, получают ожоги, и даже, к сожалению, бывают смертельные случаи.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В это время количество выездов подразделений пожарной охраны резко возрастает. Из них наибольшее количество выездов – на тушение мусора и сухой растительности!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Проведенный анализ пожаров показывает, что именно люди – причина подавляющего большинства возгораний. Так  человек становится причиной 8 из 10 случающихся пожаров. Именно неосторожность либо умысел людей – главная причина всех тех бедствий, которые приносят пожары. А значит, в первую очередь надо всем осознать, что  неосторожность с огнем и умышленные поджоги являются причиной больших бед причиненными огнем.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proofErr w:type="gramStart"/>
      <w:r w:rsidRPr="00DF37D9">
        <w:rPr>
          <w:rFonts w:ascii="Times New Roman" w:hAnsi="Times New Roman" w:cs="Times New Roman"/>
          <w:color w:val="22252D"/>
        </w:rPr>
        <w:t>Согласно статьи</w:t>
      </w:r>
      <w:proofErr w:type="gramEnd"/>
      <w:r w:rsidRPr="00DF37D9">
        <w:rPr>
          <w:rFonts w:ascii="Times New Roman" w:hAnsi="Times New Roman" w:cs="Times New Roman"/>
          <w:color w:val="22252D"/>
        </w:rPr>
        <w:t xml:space="preserve"> 34 ФЗ № 69 «О пожарной безопасности» граждане обязаны: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соблюдать требования пожарной безопасности;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при обнаружении пожаров немедленно уведомлять о них пожарную охрану или позвонить по номеру - 112;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до прибытия пожарной охраны принимать посильные меры по спасению людей, имущества и тушению пожаров.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proofErr w:type="gramStart"/>
      <w:r w:rsidRPr="00DF37D9">
        <w:rPr>
          <w:rFonts w:ascii="Times New Roman" w:hAnsi="Times New Roman" w:cs="Times New Roman"/>
          <w:color w:val="22252D"/>
        </w:rPr>
        <w:lastRenderedPageBreak/>
        <w:t>Согласно Правил</w:t>
      </w:r>
      <w:proofErr w:type="gramEnd"/>
      <w:r w:rsidRPr="00DF37D9">
        <w:rPr>
          <w:rFonts w:ascii="Times New Roman" w:hAnsi="Times New Roman" w:cs="Times New Roman"/>
          <w:color w:val="22252D"/>
        </w:rPr>
        <w:t xml:space="preserve"> противопожарного режима РФ, утвержденных Постановление Правительства РФ от 16 сентября 2020 г. N 1479</w:t>
      </w:r>
      <w:r w:rsidRPr="00DF37D9">
        <w:rPr>
          <w:rFonts w:ascii="Times New Roman" w:hAnsi="Times New Roman" w:cs="Times New Roman"/>
          <w:color w:val="22252D"/>
        </w:rPr>
        <w:br/>
        <w:t>"Об утверждении Правил противопожарного режима в Российской Федерации":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- 65. Запрещается использовать противопожарные расстояния между зданиями, сооружениями и строениями для складирования материалов, мусора, травы и иных отходов, оборудования и тары, строительства (размещения) зданий и сооружений, в том числе временных, для разведения костров, приготовления пищи с применением открытого огня (мангалов, жаровен и др.) и сжигания отходов и тары.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 xml:space="preserve">- 66. </w:t>
      </w:r>
      <w:proofErr w:type="gramStart"/>
      <w:r w:rsidRPr="00DF37D9">
        <w:rPr>
          <w:rFonts w:ascii="Times New Roman" w:hAnsi="Times New Roman" w:cs="Times New Roman"/>
          <w:color w:val="22252D"/>
        </w:rPr>
        <w:t>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поселений, муниципальных</w:t>
      </w:r>
      <w:proofErr w:type="gramEnd"/>
      <w:r w:rsidRPr="00DF37D9">
        <w:rPr>
          <w:rFonts w:ascii="Times New Roman" w:hAnsi="Times New Roman" w:cs="Times New Roman"/>
          <w:color w:val="22252D"/>
        </w:rPr>
        <w:t xml:space="preserve"> и городских округов, внутригородских районов.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- 67.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обязаны производить своевременную уборку мусора, сухой растительности и покос травы.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auto"/>
        </w:rPr>
      </w:pPr>
      <w:r w:rsidRPr="00DF37D9">
        <w:rPr>
          <w:rFonts w:ascii="Times New Roman" w:hAnsi="Times New Roman" w:cs="Times New Roman"/>
          <w:color w:val="auto"/>
        </w:rPr>
        <w:t xml:space="preserve">Сотрудниками </w:t>
      </w:r>
      <w:proofErr w:type="spellStart"/>
      <w:r w:rsidRPr="00DF37D9">
        <w:rPr>
          <w:rFonts w:ascii="Times New Roman" w:hAnsi="Times New Roman" w:cs="Times New Roman"/>
          <w:color w:val="auto"/>
        </w:rPr>
        <w:t>ОНДиПР</w:t>
      </w:r>
      <w:proofErr w:type="spellEnd"/>
      <w:r w:rsidRPr="00DF37D9">
        <w:rPr>
          <w:rFonts w:ascii="Times New Roman" w:hAnsi="Times New Roman" w:cs="Times New Roman"/>
          <w:color w:val="auto"/>
        </w:rPr>
        <w:t xml:space="preserve"> по Карасукскому району усилен контроль по выявлению и привлечению к административной ответственности лиц, нарушающих правила пожарной безопасности, а именно при использовании открытого огня, сжигания сухой растительности и мусора. Сотрудниками МСЧ проводятся  в ежедневном режиме выездные рейдовые профилактических мероприятий по выявления случаев несанкционированного сжигания мусора, пала травы и сгораемых отходов.</w:t>
      </w:r>
    </w:p>
    <w:p w:rsidR="00351C9A" w:rsidRPr="00DF37D9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 xml:space="preserve">За нарушение требований пожарной безопасности предусмотрена административная ответственность в соответствии со ст. 20.4 </w:t>
      </w:r>
      <w:proofErr w:type="spellStart"/>
      <w:r w:rsidRPr="00DF37D9">
        <w:rPr>
          <w:rFonts w:ascii="Times New Roman" w:hAnsi="Times New Roman" w:cs="Times New Roman"/>
          <w:color w:val="22252D"/>
        </w:rPr>
        <w:t>КоАП</w:t>
      </w:r>
      <w:proofErr w:type="spellEnd"/>
      <w:r w:rsidRPr="00DF37D9">
        <w:rPr>
          <w:rFonts w:ascii="Times New Roman" w:hAnsi="Times New Roman" w:cs="Times New Roman"/>
          <w:color w:val="22252D"/>
        </w:rPr>
        <w:t xml:space="preserve"> РФ.</w:t>
      </w:r>
    </w:p>
    <w:p w:rsidR="00351C9A" w:rsidRPr="00351C9A" w:rsidRDefault="00351C9A" w:rsidP="00351C9A">
      <w:pPr>
        <w:pStyle w:val="a9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22252D"/>
        </w:rPr>
      </w:pPr>
      <w:r w:rsidRPr="00DF37D9">
        <w:rPr>
          <w:rFonts w:ascii="Times New Roman" w:hAnsi="Times New Roman" w:cs="Times New Roman"/>
          <w:color w:val="22252D"/>
        </w:rPr>
        <w:t> Граждане соблюдайте правила пожарной безопасности.</w:t>
      </w:r>
    </w:p>
    <w:p w:rsidR="00351C9A" w:rsidRPr="00DF37D9" w:rsidRDefault="00351C9A" w:rsidP="00351C9A">
      <w:pPr>
        <w:pStyle w:val="a9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auto"/>
        </w:rPr>
      </w:pPr>
      <w:r w:rsidRPr="00DF37D9">
        <w:rPr>
          <w:rFonts w:ascii="Times New Roman" w:hAnsi="Times New Roman" w:cs="Times New Roman"/>
          <w:color w:val="auto"/>
        </w:rPr>
        <w:t>Единый телефон службы спасения «112» или «101»</w:t>
      </w:r>
    </w:p>
    <w:p w:rsidR="00351C9A" w:rsidRPr="00DF37D9" w:rsidRDefault="00351C9A" w:rsidP="00351C9A">
      <w:pPr>
        <w:pStyle w:val="a5"/>
        <w:jc w:val="both"/>
        <w:rPr>
          <w:b w:val="0"/>
          <w:bCs w:val="0"/>
          <w:sz w:val="24"/>
        </w:rPr>
      </w:pPr>
      <w:r w:rsidRPr="00DF37D9">
        <w:rPr>
          <w:b w:val="0"/>
          <w:bCs w:val="0"/>
          <w:sz w:val="24"/>
        </w:rPr>
        <w:t xml:space="preserve">Старший инспектор </w:t>
      </w:r>
      <w:proofErr w:type="spellStart"/>
      <w:r w:rsidRPr="00DF37D9">
        <w:rPr>
          <w:b w:val="0"/>
          <w:bCs w:val="0"/>
          <w:sz w:val="24"/>
        </w:rPr>
        <w:t>ОНДиПР</w:t>
      </w:r>
      <w:proofErr w:type="spellEnd"/>
      <w:r w:rsidRPr="00DF37D9">
        <w:rPr>
          <w:b w:val="0"/>
          <w:bCs w:val="0"/>
          <w:sz w:val="24"/>
        </w:rPr>
        <w:t xml:space="preserve"> по Карасукскому району</w:t>
      </w:r>
    </w:p>
    <w:p w:rsidR="00351C9A" w:rsidRPr="00DF37D9" w:rsidRDefault="00351C9A" w:rsidP="00351C9A">
      <w:pPr>
        <w:pStyle w:val="a5"/>
        <w:jc w:val="both"/>
        <w:rPr>
          <w:b w:val="0"/>
          <w:bCs w:val="0"/>
          <w:sz w:val="24"/>
        </w:rPr>
      </w:pPr>
      <w:proofErr w:type="spellStart"/>
      <w:r w:rsidRPr="00DF37D9">
        <w:rPr>
          <w:b w:val="0"/>
          <w:bCs w:val="0"/>
          <w:sz w:val="24"/>
        </w:rPr>
        <w:t>УНДиПР</w:t>
      </w:r>
      <w:proofErr w:type="spellEnd"/>
      <w:r w:rsidRPr="00DF37D9">
        <w:rPr>
          <w:b w:val="0"/>
          <w:bCs w:val="0"/>
          <w:sz w:val="24"/>
        </w:rPr>
        <w:t xml:space="preserve"> ГУ МЧС России по Новосибирской области </w:t>
      </w:r>
    </w:p>
    <w:p w:rsidR="00351C9A" w:rsidRPr="00DF37D9" w:rsidRDefault="00351C9A" w:rsidP="00351C9A">
      <w:pPr>
        <w:pStyle w:val="a5"/>
        <w:jc w:val="both"/>
        <w:rPr>
          <w:sz w:val="24"/>
        </w:rPr>
      </w:pPr>
      <w:r w:rsidRPr="00DF37D9">
        <w:rPr>
          <w:b w:val="0"/>
          <w:sz w:val="24"/>
        </w:rPr>
        <w:t>майор   внутренней  службы   Алексеев А.А</w:t>
      </w:r>
    </w:p>
    <w:p w:rsidR="006E64B1" w:rsidRDefault="006E64B1" w:rsidP="00351C9A">
      <w:pPr>
        <w:pStyle w:val="a7"/>
        <w:spacing w:after="0"/>
        <w:ind w:firstLine="708"/>
        <w:rPr>
          <w:szCs w:val="28"/>
        </w:rPr>
      </w:pPr>
    </w:p>
    <w:p w:rsidR="006E64B1" w:rsidRDefault="006E64B1" w:rsidP="00332E9A">
      <w:pPr>
        <w:pStyle w:val="a7"/>
        <w:spacing w:after="0"/>
        <w:ind w:firstLine="708"/>
        <w:rPr>
          <w:szCs w:val="28"/>
        </w:rPr>
      </w:pPr>
    </w:p>
    <w:tbl>
      <w:tblPr>
        <w:tblpPr w:leftFromText="180" w:rightFromText="180" w:vertAnchor="page" w:horzAnchor="margin" w:tblpY="10598"/>
        <w:tblW w:w="10368" w:type="dxa"/>
        <w:tblLook w:val="01E0"/>
      </w:tblPr>
      <w:tblGrid>
        <w:gridCol w:w="3456"/>
        <w:gridCol w:w="3456"/>
        <w:gridCol w:w="3456"/>
      </w:tblGrid>
      <w:tr w:rsidR="00151309" w:rsidRPr="00E1585A" w:rsidTr="00151309">
        <w:trPr>
          <w:trHeight w:val="1060"/>
        </w:trPr>
        <w:tc>
          <w:tcPr>
            <w:tcW w:w="3456" w:type="dxa"/>
            <w:tcBorders>
              <w:top w:val="nil"/>
              <w:left w:val="nil"/>
              <w:bottom w:val="nil"/>
            </w:tcBorders>
          </w:tcPr>
          <w:p w:rsidR="00151309" w:rsidRDefault="00151309" w:rsidP="00151309">
            <w:pPr>
              <w:spacing w:after="0"/>
              <w:rPr>
                <w:rFonts w:ascii="Times New Roman" w:hAnsi="Times New Roman" w:cs="Times New Roman"/>
                <w:i/>
                <w:u w:val="single"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Редакционный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совет</w:t>
            </w:r>
            <w:r w:rsidRPr="00E16D03">
              <w:rPr>
                <w:rFonts w:ascii="Times New Roman" w:hAnsi="Times New Roman" w:cs="Times New Roman"/>
                <w:i/>
              </w:rPr>
              <w:t>: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spellStart"/>
            <w:r w:rsidRPr="00E16D03">
              <w:rPr>
                <w:rFonts w:ascii="Times New Roman" w:hAnsi="Times New Roman" w:cs="Times New Roman"/>
                <w:i/>
              </w:rPr>
              <w:t>Финадеева</w:t>
            </w:r>
            <w:proofErr w:type="spellEnd"/>
            <w:r w:rsidRPr="00E16D03">
              <w:rPr>
                <w:rFonts w:ascii="Times New Roman" w:hAnsi="Times New Roman" w:cs="Times New Roman"/>
                <w:i/>
              </w:rPr>
              <w:t xml:space="preserve"> С.С.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Воронова Л.П.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Березина Л.Н.</w:t>
            </w:r>
          </w:p>
        </w:tc>
        <w:tc>
          <w:tcPr>
            <w:tcW w:w="3456" w:type="dxa"/>
            <w:tcBorders>
              <w:top w:val="nil"/>
              <w:bottom w:val="nil"/>
            </w:tcBorders>
          </w:tcPr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Адрес</w:t>
            </w:r>
            <w:r w:rsidRPr="00E16D03">
              <w:rPr>
                <w:rFonts w:ascii="Times New Roman" w:hAnsi="Times New Roman" w:cs="Times New Roman"/>
                <w:i/>
              </w:rPr>
              <w:t>: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Новосибирская область, Карасукский район,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Pr="00E16D03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Pr="00E16D03">
              <w:rPr>
                <w:rFonts w:ascii="Times New Roman" w:hAnsi="Times New Roman" w:cs="Times New Roman"/>
                <w:i/>
              </w:rPr>
              <w:t xml:space="preserve">туденое, ул. 35 лет Победы 41-А </w:t>
            </w:r>
          </w:p>
        </w:tc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 xml:space="preserve">Газета отпечатана в администрации </w:t>
            </w:r>
            <w:proofErr w:type="spellStart"/>
            <w:r w:rsidRPr="00E16D03">
              <w:rPr>
                <w:rFonts w:ascii="Times New Roman" w:hAnsi="Times New Roman" w:cs="Times New Roman"/>
                <w:i/>
              </w:rPr>
              <w:t>Студеновского</w:t>
            </w:r>
            <w:proofErr w:type="spellEnd"/>
            <w:r w:rsidRPr="00E16D03">
              <w:rPr>
                <w:rFonts w:ascii="Times New Roman" w:hAnsi="Times New Roman" w:cs="Times New Roman"/>
                <w:i/>
              </w:rPr>
              <w:t xml:space="preserve"> сельсовета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Карасукский район, с</w:t>
            </w:r>
            <w:proofErr w:type="gramStart"/>
            <w:r w:rsidRPr="00E16D03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Pr="00E16D03">
              <w:rPr>
                <w:rFonts w:ascii="Times New Roman" w:hAnsi="Times New Roman" w:cs="Times New Roman"/>
                <w:i/>
              </w:rPr>
              <w:t xml:space="preserve">туденое,ул.35 лет Победы,41А </w:t>
            </w: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151309" w:rsidRPr="00E16D03" w:rsidRDefault="00151309" w:rsidP="0015130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Тираж 15</w:t>
            </w:r>
          </w:p>
        </w:tc>
      </w:tr>
    </w:tbl>
    <w:p w:rsidR="006E64B1" w:rsidRDefault="006E64B1" w:rsidP="00351C9A">
      <w:pPr>
        <w:pStyle w:val="a7"/>
        <w:spacing w:after="0"/>
        <w:ind w:firstLine="708"/>
        <w:rPr>
          <w:szCs w:val="28"/>
        </w:rPr>
      </w:pPr>
    </w:p>
    <w:sectPr w:rsidR="006E64B1" w:rsidSect="00E16D03">
      <w:pgSz w:w="11906" w:h="16838"/>
      <w:pgMar w:top="426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8DD"/>
    <w:multiLevelType w:val="hybridMultilevel"/>
    <w:tmpl w:val="A78AD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22C82"/>
    <w:multiLevelType w:val="hybridMultilevel"/>
    <w:tmpl w:val="423C7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77D6"/>
    <w:multiLevelType w:val="hybridMultilevel"/>
    <w:tmpl w:val="C69CF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1585A"/>
    <w:rsid w:val="000243B7"/>
    <w:rsid w:val="000A5925"/>
    <w:rsid w:val="00151309"/>
    <w:rsid w:val="00221CA8"/>
    <w:rsid w:val="00247A4E"/>
    <w:rsid w:val="00332E9A"/>
    <w:rsid w:val="00351C9A"/>
    <w:rsid w:val="003664FF"/>
    <w:rsid w:val="004348AD"/>
    <w:rsid w:val="00451FEE"/>
    <w:rsid w:val="004B5950"/>
    <w:rsid w:val="004F3102"/>
    <w:rsid w:val="00640DCA"/>
    <w:rsid w:val="006B0454"/>
    <w:rsid w:val="006E64B1"/>
    <w:rsid w:val="007807D8"/>
    <w:rsid w:val="00802550"/>
    <w:rsid w:val="008643EA"/>
    <w:rsid w:val="008C4524"/>
    <w:rsid w:val="00992977"/>
    <w:rsid w:val="009A000D"/>
    <w:rsid w:val="00A34BEE"/>
    <w:rsid w:val="00A7405C"/>
    <w:rsid w:val="00B55028"/>
    <w:rsid w:val="00B659CA"/>
    <w:rsid w:val="00B973DA"/>
    <w:rsid w:val="00BC7428"/>
    <w:rsid w:val="00BF2F55"/>
    <w:rsid w:val="00C449EB"/>
    <w:rsid w:val="00C83166"/>
    <w:rsid w:val="00CF53A2"/>
    <w:rsid w:val="00E10362"/>
    <w:rsid w:val="00E1585A"/>
    <w:rsid w:val="00E16D03"/>
    <w:rsid w:val="00E54331"/>
    <w:rsid w:val="00F3546A"/>
    <w:rsid w:val="00FC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EE"/>
  </w:style>
  <w:style w:type="paragraph" w:styleId="1">
    <w:name w:val="heading 1"/>
    <w:basedOn w:val="a"/>
    <w:next w:val="a"/>
    <w:link w:val="10"/>
    <w:qFormat/>
    <w:rsid w:val="00BC74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C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C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5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85A"/>
    <w:pPr>
      <w:ind w:left="720"/>
      <w:contextualSpacing/>
    </w:pPr>
  </w:style>
  <w:style w:type="paragraph" w:styleId="a5">
    <w:name w:val="Title"/>
    <w:basedOn w:val="a"/>
    <w:link w:val="a6"/>
    <w:qFormat/>
    <w:rsid w:val="00E158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E1585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ody Text"/>
    <w:basedOn w:val="a"/>
    <w:link w:val="a8"/>
    <w:rsid w:val="008C4524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8C4524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rmal (Web)"/>
    <w:basedOn w:val="a"/>
    <w:uiPriority w:val="99"/>
    <w:rsid w:val="000A5925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24"/>
      <w:szCs w:val="24"/>
    </w:rPr>
  </w:style>
  <w:style w:type="character" w:styleId="aa">
    <w:name w:val="Strong"/>
    <w:uiPriority w:val="22"/>
    <w:qFormat/>
    <w:rsid w:val="000A5925"/>
    <w:rPr>
      <w:b/>
      <w:bCs/>
    </w:rPr>
  </w:style>
  <w:style w:type="paragraph" w:customStyle="1" w:styleId="11">
    <w:name w:val="Без интервала1"/>
    <w:aliases w:val="с интервалом,No Spacing1,No Spacing"/>
    <w:link w:val="ab"/>
    <w:uiPriority w:val="1"/>
    <w:qFormat/>
    <w:rsid w:val="00024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"/>
    <w:link w:val="11"/>
    <w:uiPriority w:val="99"/>
    <w:rsid w:val="000243B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024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309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34BEE"/>
    <w:rPr>
      <w:color w:val="0000FF"/>
      <w:u w:val="single"/>
    </w:rPr>
  </w:style>
  <w:style w:type="paragraph" w:customStyle="1" w:styleId="ConsPlusNormal">
    <w:name w:val="ConsPlusNormal"/>
    <w:rsid w:val="00A34B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34B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rsid w:val="00BC7428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51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51C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">
    <w:name w:val="Normal"/>
    <w:rsid w:val="00351C9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s://www.nalog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9</Pages>
  <Words>3609</Words>
  <Characters>20574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студеное_випнет</dc:creator>
  <cp:keywords/>
  <dc:description/>
  <cp:lastModifiedBy>студеное_випнет</cp:lastModifiedBy>
  <cp:revision>30</cp:revision>
  <cp:lastPrinted>2021-04-16T02:16:00Z</cp:lastPrinted>
  <dcterms:created xsi:type="dcterms:W3CDTF">2020-01-20T01:15:00Z</dcterms:created>
  <dcterms:modified xsi:type="dcterms:W3CDTF">2021-04-16T02:21:00Z</dcterms:modified>
</cp:coreProperties>
</file>