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781" w:rsidRPr="005C2781" w:rsidRDefault="005C2781" w:rsidP="005C2781">
      <w:pPr>
        <w:pStyle w:val="ab"/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5C2781">
        <w:rPr>
          <w:rFonts w:ascii="Segoe UI" w:hAnsi="Segoe UI" w:cs="Segoe UI"/>
          <w:b/>
          <w:sz w:val="28"/>
          <w:szCs w:val="28"/>
        </w:rPr>
        <w:t xml:space="preserve">Программа </w:t>
      </w:r>
      <w:r>
        <w:rPr>
          <w:rFonts w:ascii="Segoe UI" w:hAnsi="Segoe UI" w:cs="Segoe UI"/>
          <w:b/>
          <w:sz w:val="28"/>
          <w:szCs w:val="28"/>
        </w:rPr>
        <w:t>социальной газификации продлена</w:t>
      </w:r>
    </w:p>
    <w:bookmarkEnd w:id="0"/>
    <w:p w:rsid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Президент России Владимир Путин поручил продлить программу социальной газификации за горизонт 2022 года. Об этом говорится в списке поручений президента, опубликованном на сайте Кремля. Также в документе содержатся поручения о подключении к газовой инфраструктуре социальных и образовательных учреждений, поддержке льгот</w:t>
      </w:r>
      <w:r>
        <w:rPr>
          <w:rFonts w:ascii="Segoe UI" w:hAnsi="Segoe UI" w:cs="Segoe UI"/>
          <w:sz w:val="28"/>
        </w:rPr>
        <w:t>ных категорий граждан и другие.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Президент рекомендовал руководителям регионов обеспечить инвалидам и ветеранам войн, многодетным семьям и малоимущим гражданам предоставление субсидий на покупку газового оборудования и проведение работ внутри границ их земельных участков в размере не менее 100 тысяч рублей.</w:t>
      </w:r>
    </w:p>
    <w:p w:rsid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17 октября 2022 года Правительством Новосибирской области приняты изменения в региональную программу газификации. Теперь в регионе вдвое увеличено количество населенных пунктов для газификации – в четыре рай</w:t>
      </w:r>
      <w:r>
        <w:rPr>
          <w:rFonts w:ascii="Segoe UI" w:hAnsi="Segoe UI" w:cs="Segoe UI"/>
          <w:sz w:val="28"/>
        </w:rPr>
        <w:t>она области газ придет впервые.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 xml:space="preserve">Как отметил министр жилищно-коммунального хозяйства и энергетики Новосибирской области Денис Архипов, в июне в рамках Петербургского международного экономического форума между Правительством Новосибирской области и ПАО «Газпром» подписано дополнение к Программе ПАО «Газпром» по развитию газоснабжения и газификации региона. В рамках дополнения планируется газификация нового направления </w:t>
      </w:r>
      <w:proofErr w:type="spellStart"/>
      <w:r w:rsidRPr="005C2781">
        <w:rPr>
          <w:rFonts w:ascii="Segoe UI" w:hAnsi="Segoe UI" w:cs="Segoe UI"/>
          <w:sz w:val="28"/>
        </w:rPr>
        <w:t>Чистоозерный</w:t>
      </w:r>
      <w:proofErr w:type="spellEnd"/>
      <w:r w:rsidRPr="005C2781">
        <w:rPr>
          <w:rFonts w:ascii="Segoe UI" w:hAnsi="Segoe UI" w:cs="Segoe UI"/>
          <w:sz w:val="28"/>
        </w:rPr>
        <w:t xml:space="preserve"> – Купинский – Баганский – Карасукский районы, а также отдельных населенных пунктов. Объем финансирования мероприятий составляет 23,5 миллиарда рублей. Это решение позволило вдвое увеличить число населённых пунктов в программе газификации Новосибирской области (плюс к программе – 33 населённых пункта, 31307 домовладений).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i/>
          <w:sz w:val="28"/>
        </w:rPr>
        <w:t>«В целях проведения работ по газификации Управлением Росреестра по Новосибирской области с начала года оформлено 218 линейных объектов недвижимости, обеспечивающих газоснабжение на территории региона»,</w:t>
      </w:r>
      <w:r w:rsidRPr="005C2781">
        <w:rPr>
          <w:rFonts w:ascii="Segoe UI" w:hAnsi="Segoe UI" w:cs="Segoe UI"/>
          <w:sz w:val="28"/>
        </w:rPr>
        <w:t xml:space="preserve"> ¬ сообщила руководитель новосибирског</w:t>
      </w:r>
      <w:r>
        <w:rPr>
          <w:rFonts w:ascii="Segoe UI" w:hAnsi="Segoe UI" w:cs="Segoe UI"/>
          <w:sz w:val="28"/>
        </w:rPr>
        <w:t xml:space="preserve">о Росреестра </w:t>
      </w:r>
      <w:r w:rsidRPr="005C2781">
        <w:rPr>
          <w:rFonts w:ascii="Segoe UI" w:hAnsi="Segoe UI" w:cs="Segoe UI"/>
          <w:b/>
          <w:sz w:val="28"/>
        </w:rPr>
        <w:t>Светлана Рягузова.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lastRenderedPageBreak/>
        <w:t>Напомним, что программа социальной газификации создана по поручению Президента в 2021 году. Для участия в программе нужно соблюдать следующие требования: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- населенный пункт должен быть газифицирован. То есть по поселку уже идет труба газопровода;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 xml:space="preserve">- у гражданина в собственности находится дом блокированной застройки, </w:t>
      </w:r>
      <w:proofErr w:type="spellStart"/>
      <w:r w:rsidRPr="005C2781">
        <w:rPr>
          <w:rFonts w:ascii="Segoe UI" w:hAnsi="Segoe UI" w:cs="Segoe UI"/>
          <w:sz w:val="28"/>
        </w:rPr>
        <w:t>таунхаус</w:t>
      </w:r>
      <w:proofErr w:type="spellEnd"/>
      <w:r w:rsidRPr="005C2781">
        <w:rPr>
          <w:rFonts w:ascii="Segoe UI" w:hAnsi="Segoe UI" w:cs="Segoe UI"/>
          <w:sz w:val="28"/>
        </w:rPr>
        <w:t xml:space="preserve"> или частный дом;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- право собственности зарегистрировано и на дом и на землю;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- газ используется для бытовых нуж</w:t>
      </w:r>
      <w:r>
        <w:rPr>
          <w:rFonts w:ascii="Segoe UI" w:hAnsi="Segoe UI" w:cs="Segoe UI"/>
          <w:sz w:val="28"/>
        </w:rPr>
        <w:t>д.</w:t>
      </w:r>
    </w:p>
    <w:p w:rsidR="0060440C" w:rsidRDefault="005C2781" w:rsidP="005C2781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Если у собственника не зарегистрировано право в Едином государственном реестре недвижимости, то для участия в программе ему необходимо поставить объект на кадастровый учет и зарегистрировать права на него, и уже после этого подать заявку на проведение газовой трубы. Подать документы для оформления недвижимости жители региона могут любым удобным для него способом: в офисах Многофункционального центра, а также в электронном виде на сайте Росреестра.</w:t>
      </w:r>
    </w:p>
    <w:p w:rsidR="005C2781" w:rsidRPr="005C2781" w:rsidRDefault="005C2781" w:rsidP="005C2781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</w:rPr>
      </w:pPr>
    </w:p>
    <w:p w:rsidR="005C2781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715BF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715BFD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715BFD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715BFD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FD" w:rsidRDefault="00715BFD" w:rsidP="00747FDB">
      <w:pPr>
        <w:spacing w:after="0" w:line="240" w:lineRule="auto"/>
      </w:pPr>
      <w:r>
        <w:separator/>
      </w:r>
    </w:p>
  </w:endnote>
  <w:endnote w:type="continuationSeparator" w:id="0">
    <w:p w:rsidR="00715BFD" w:rsidRDefault="00715BF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FD" w:rsidRDefault="00715BFD" w:rsidP="00747FDB">
      <w:pPr>
        <w:spacing w:after="0" w:line="240" w:lineRule="auto"/>
      </w:pPr>
      <w:r>
        <w:separator/>
      </w:r>
    </w:p>
  </w:footnote>
  <w:footnote w:type="continuationSeparator" w:id="0">
    <w:p w:rsidR="00715BFD" w:rsidRDefault="00715BF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C2781"/>
    <w:rsid w:val="005F74E4"/>
    <w:rsid w:val="006016B9"/>
    <w:rsid w:val="0060440C"/>
    <w:rsid w:val="00605316"/>
    <w:rsid w:val="006409BF"/>
    <w:rsid w:val="00657AA5"/>
    <w:rsid w:val="006A0CFA"/>
    <w:rsid w:val="006F1713"/>
    <w:rsid w:val="007076C4"/>
    <w:rsid w:val="00714629"/>
    <w:rsid w:val="00715BFD"/>
    <w:rsid w:val="00742794"/>
    <w:rsid w:val="00747FDB"/>
    <w:rsid w:val="007739AC"/>
    <w:rsid w:val="00785807"/>
    <w:rsid w:val="007B2542"/>
    <w:rsid w:val="0083407C"/>
    <w:rsid w:val="00836E3C"/>
    <w:rsid w:val="008C6DC0"/>
    <w:rsid w:val="008C76F5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0AA3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2022-11-03T02:01:00Z</dcterms:created>
  <dcterms:modified xsi:type="dcterms:W3CDTF">2022-11-03T02:01:00Z</dcterms:modified>
</cp:coreProperties>
</file>